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2D59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professional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professional teaching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Participate as a mentee in a state-approved mentor program for at least two of the past five years;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Participate as a mentor in a state-approved mentor program for at least two of the past five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national board certification or recertification within the past five years;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six education-related credits with a minimum of three transcripted credits or specialized learning experience hours. The remaining three credits shall include continuing education contact hours or transcripted credit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