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155A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professional administrator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professional administrator certificate shall document completion of the requirements of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 xml:space="preserve">24:28:17:15 and verify completion of six education-related credits that include a minimum of three transcripted credits or specialized learning experience hours.  The remaining credits may include continuing education contact hours or transcripted credits.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