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4D231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advanced administrator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for a renewed advanced administrator certificate shall document completion of the requirements of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24:28:17:15 and verify completion of six education-related transcripted credits, specialized learning experience hours, or continuing education contact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