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C8B5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29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applicants with an advanced degree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a renewed certificate with a master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degree or higher shall verify completion of six education-related transcripted credits, specialized learning experience hours, or continuing education contact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