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868992" Type="http://schemas.openxmlformats.org/officeDocument/2006/relationships/officeDocument" Target="/word/document.xml" /><Relationship Id="coreR2886899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43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02.01</w:t>
      </w:r>
      <w:r>
        <w:rPr>
          <w:rFonts w:ascii="Times New Roman" w:hAnsi="Times New Roman"/>
          <w:b w:val="1"/>
          <w:sz w:val="24"/>
        </w:rPr>
        <w:t>.  Specific units of credit required for high school graduation advanced endorsement.</w:t>
      </w:r>
      <w:r>
        <w:rPr>
          <w:rFonts w:ascii="Times New Roman" w:hAnsi="Times New Roman"/>
          <w:sz w:val="24"/>
        </w:rPr>
        <w:t xml:space="preserve"> The units of credit required for the high school graduation advanced endorsement must include the following 22 units: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Four units or more of language arts that must include: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One unit of writing;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One-half unit of speech or debate;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One unit of literature that must include one-half unit of American literature;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Three units or more of social studies that must include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One unit of U.S. history;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One-half unit of U.S. government;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Three units or more of mathematics that must include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One unit of algebra I;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One unit of geometry;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One unit of algebra II;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Three units or more of science that must include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One unit of biology;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Two units of laboratory sciences;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One unit or more in any combination of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Approved career and technical education courses;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capstone experience;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World languages;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One-half unit of personal finance or economics;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One unit of fine arts;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One-half unit of physical education;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One-half unit of health or health integration;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Five and one-half units of electives.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45 SDR 35, effective September 19,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13-3-47.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13-3-1.4, 13-33-1, 13-33-19.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Kumpf, Kevin</dc:creator>
  <dcterms:created xsi:type="dcterms:W3CDTF">2015-11-30T21:41:00Z</dcterms:created>
  <cp:lastModifiedBy>Rhonda Purkapile</cp:lastModifiedBy>
  <dcterms:modified xsi:type="dcterms:W3CDTF">2018-09-14T19:17:36Z</dcterms:modified>
  <cp:revision>7</cp:revision>
</cp:coreProperties>
</file>