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86" w:rsidRDefault="00A96F86" w:rsidP="003B71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24:52:06:12.  Removal from state register.</w:t>
      </w:r>
      <w:r>
        <w:rPr>
          <w:rFonts w:ascii="Times New Roman" w:hAnsi="Times New Roman"/>
          <w:sz w:val="24"/>
        </w:rPr>
        <w:t xml:space="preserve"> Upon receiving information and documenting the loss of historical integrity of a property listed on the state register, the Office of History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remove the property from the state register and notify the board, the owner of record, and the applicable local government officials of that action.</w:t>
      </w:r>
    </w:p>
    <w:p w:rsidR="00A96F86" w:rsidRDefault="00A96F86" w:rsidP="003B71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96F86" w:rsidRDefault="00A96F86" w:rsidP="003B71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239, effective </w:t>
      </w:r>
      <w:smartTag w:uri="urn:schemas-microsoft-com:office:smarttags" w:element="date">
        <w:smartTagPr>
          <w:attr w:name="Year" w:val="1990"/>
          <w:attr w:name="Day" w:val="9"/>
          <w:attr w:name="Month" w:val="7"/>
        </w:smartTagPr>
        <w:r>
          <w:rPr>
            <w:rFonts w:ascii="Times New Roman" w:hAnsi="Times New Roman"/>
            <w:sz w:val="24"/>
          </w:rPr>
          <w:t>July 9, 1990</w:t>
        </w:r>
      </w:smartTag>
      <w:r>
        <w:rPr>
          <w:rFonts w:ascii="Times New Roman" w:hAnsi="Times New Roman"/>
          <w:sz w:val="24"/>
        </w:rPr>
        <w:t>.</w:t>
      </w:r>
    </w:p>
    <w:p w:rsidR="00A96F86" w:rsidRDefault="00A96F86" w:rsidP="003B71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1-19A-5.</w:t>
      </w:r>
    </w:p>
    <w:p w:rsidR="00A96F86" w:rsidRDefault="00A96F86" w:rsidP="003B71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1-19A-5.</w:t>
      </w:r>
    </w:p>
    <w:p w:rsidR="00A96F86" w:rsidRDefault="00A96F86" w:rsidP="003B71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96F86" w:rsidSect="00A96F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B7166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96F86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6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2004-07-20T17:04:00Z</dcterms:created>
  <dcterms:modified xsi:type="dcterms:W3CDTF">2004-07-20T17:04:00Z</dcterms:modified>
</cp:coreProperties>
</file>