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B" w:rsidRDefault="00DF72BB" w:rsidP="00104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24:52:14:08.  Cancellation of tax certificate.</w:t>
      </w:r>
      <w:r>
        <w:rPr>
          <w:rFonts w:ascii="Times New Roman" w:hAnsi="Times New Roman"/>
          <w:sz w:val="24"/>
        </w:rPr>
        <w:t xml:space="preserve"> Within 90 days after notifying the owner of record of a tax-certified property that the board has determined there has been an adverse effect on the property,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act to cancel the tax certificate in accordance with SDCL 1-19A-22.</w:t>
      </w:r>
    </w:p>
    <w:p w:rsidR="00DF72BB" w:rsidRDefault="00DF72BB" w:rsidP="00104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72BB" w:rsidRDefault="00DF72BB" w:rsidP="00104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DF72BB" w:rsidRDefault="00DF72BB" w:rsidP="00104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1-19A-29.</w:t>
      </w:r>
    </w:p>
    <w:p w:rsidR="00DF72BB" w:rsidRDefault="00DF72BB" w:rsidP="00104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1-19A-20 to 1-19A-24.</w:t>
      </w:r>
    </w:p>
    <w:p w:rsidR="00DF72BB" w:rsidRDefault="00DF72BB" w:rsidP="00104B0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F72BB" w:rsidSect="00DF72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04B05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DF72BB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0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2004-07-20T20:44:00Z</dcterms:created>
  <dcterms:modified xsi:type="dcterms:W3CDTF">2004-07-20T20:44:00Z</dcterms:modified>
</cp:coreProperties>
</file>