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6" w:rsidRDefault="00B84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TITLE 31</w:t>
      </w:r>
    </w:p>
    <w:p w:rsidR="00B846B6" w:rsidRDefault="00B84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846B6" w:rsidRDefault="00B84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GOVERNOR'S OFFICE OF ECONOMIC DEVELOPMENT</w:t>
      </w:r>
    </w:p>
    <w:p w:rsidR="00B846B6" w:rsidRDefault="00B84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846B6" w:rsidRDefault="00B84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846B6" w:rsidRDefault="00B84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Article</w:t>
      </w:r>
    </w:p>
    <w:p w:rsidR="00B846B6" w:rsidRDefault="00B84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31:01</w:t>
      </w:r>
      <w:r>
        <w:tab/>
      </w:r>
      <w:r>
        <w:tab/>
      </w:r>
      <w:r>
        <w:tab/>
      </w:r>
      <w:r>
        <w:tab/>
        <w:t>Energy conservation loans.</w:t>
      </w:r>
    </w:p>
    <w:p w:rsidR="00B846B6" w:rsidRDefault="00B84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31:02</w:t>
      </w:r>
      <w:r>
        <w:tab/>
      </w:r>
      <w:r>
        <w:tab/>
      </w:r>
      <w:r>
        <w:tab/>
      </w:r>
      <w:r>
        <w:tab/>
        <w:t>Ethanol infrastructure incentive program.</w:t>
      </w:r>
    </w:p>
    <w:sectPr w:rsidR="00B846B6" w:rsidSect="00F15542">
      <w:pgSz w:w="12240" w:h="15840" w:code="1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42"/>
    <w:rsid w:val="0021442E"/>
    <w:rsid w:val="002F50FF"/>
    <w:rsid w:val="004A1A66"/>
    <w:rsid w:val="00604DCA"/>
    <w:rsid w:val="00B846B6"/>
    <w:rsid w:val="00D615F7"/>
    <w:rsid w:val="00F1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</Words>
  <Characters>127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31</dc:title>
  <dc:subject/>
  <dc:creator>Legislative Research Council</dc:creator>
  <cp:keywords/>
  <dc:description/>
  <cp:lastModifiedBy>lrpr14533</cp:lastModifiedBy>
  <cp:revision>5</cp:revision>
  <dcterms:created xsi:type="dcterms:W3CDTF">2004-11-05T14:45:00Z</dcterms:created>
  <dcterms:modified xsi:type="dcterms:W3CDTF">2012-05-14T17:09:00Z</dcterms:modified>
</cp:coreProperties>
</file>