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6C53A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41:07:01:15.  High-grading of fish prohibited on South Dakota-Minnesota boundary waters.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27 SDR 47, effective November 12, 2000</w:t>
      </w:r>
      <w:r>
        <w:t>;</w:t>
      </w:r>
      <w:r>
        <w:rPr>
          <w:rFonts w:ascii="Times New Roman" w:hAnsi="Times New Roman"/>
          <w:sz w:val="24"/>
        </w:rPr>
        <w:t xml:space="preserve"> 43 SDR 89, effective December 29,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