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41:07:03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FISH LIMITS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41:07:03:01</w:t>
        <w:tab/>
        <w:tab/>
        <w:t>Inland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41:07:03:02</w:t>
        <w:tab/>
        <w:tab/>
        <w:t>South Dakota-Minnesota boundary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41:07:03:02.01</w:t>
        <w:tab/>
        <w:t>South Dakota-Nebraska boundary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41:07:03:02.02</w:t>
        <w:tab/>
        <w:t>South Dakota-Iowa boundary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41:07:03:03</w:t>
        <w:tab/>
        <w:tab/>
        <w:t>Daily, possession, and length limit restrictions on special management waters -- Additional restrictions described.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</w:pPr>
      <w:r>
        <w:t>41:07:03:05</w:t>
        <w:tab/>
        <w:tab/>
        <w:t>Anglers restricted to one day's limit while on the water or actively fishing</w:t>
      </w:r>
      <w:r>
        <w:rPr>
          <w:lang w:val="en-US" w:bidi="en-US" w:eastAsia="en-US"/>
        </w:rPr>
        <w:t xml:space="preserve"> -- Exception, possession limits allowed while ice fishing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41:07:03:06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2021-06-28T14:19:05Z</dcterms:created>
  <cp:lastModifiedBy>Kelly Thompson</cp:lastModifiedBy>
  <dcterms:modified xsi:type="dcterms:W3CDTF">2021-06-28T14:20:00Z</dcterms:modified>
  <cp:revision>2</cp:revision>
</cp:coreProperties>
</file>