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PRIVATE FISH HATCHERIES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41:09:07:02</w:t>
        <w:tab/>
        <w:tab/>
        <w:t>Hatchery license types and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41:09:07:03.02</w:t>
        <w:tab/>
        <w:t>License approval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</w:pPr>
      <w:r>
        <w:t>41:09:07:04</w:t>
        <w:tab/>
        <w:tab/>
        <w:t>Bill of sale or other written authorization required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41:09:07:05</w:t>
        <w:tab/>
        <w:tab/>
        <w:t>Records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41:09:07:06.01</w:t>
        <w:tab/>
      </w:r>
      <w:r>
        <w:rPr>
          <w:lang w:val="en-US" w:bidi="en-US" w:eastAsia="en-US"/>
        </w:rPr>
        <w:t>Inspection by department representative</w:t>
      </w:r>
      <w:r>
        <w:t>.</w:t>
      </w:r>
    </w:p>
    <w:p>
      <w:pPr>
        <w:pStyle w:val="P1"/>
      </w:pPr>
      <w:r>
        <w:t>41:09:07:06.02</w:t>
        <w:tab/>
        <w:t>Hatchery license in possession while transporting live fish or fish reproductive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41:09:07:06.03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41:09:07:06.04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41:09:07:07</w:t>
        <w:tab/>
        <w:tab/>
        <w:t>Conviction for violation is cause for revocation and non-renewal of hatchery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Cross-Reference:</w:t>
      </w:r>
      <w:r>
        <w:t xml:space="preserve"> Raising of fish deemed to be a "farming operation," SDCL 41-1-7.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2020-09-11T18:19:01Z</dcterms:created>
  <cp:lastModifiedBy>Kelly Thompson</cp:lastModifiedBy>
  <dcterms:modified xsi:type="dcterms:W3CDTF">2021-11-30T22:41:00Z</dcterms:modified>
  <cp:revision>4</cp:revision>
</cp:coreProperties>
</file>