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EA77E3" Type="http://schemas.openxmlformats.org/officeDocument/2006/relationships/officeDocument" Target="/word/document.xml" /><Relationship Id="coreR20EA77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47:03:05:05.  Reimbursement criteria.</w:t>
      </w:r>
      <w:r>
        <w:t xml:space="preserve"> To be reimbursed, the charge must be for reasonable and necessary services for the cure or relief of the effects of a compensable injury or disability. A health care provider is not entitled to payment from an insurer or employee for fees in excess of the maximum reimbursement allowed under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Except as otherwise provided in this chapter, to determine the maximum reimbursement for services, the base unit value for a procedure code is multiplied by the following factors: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1"/>
        </w:rPr>
      </w:pPr>
      <w:r>
        <w:rPr>
          <w:b w:val="1"/>
        </w:rPr>
        <w:t>Procedure Code</w:t>
        <w:tab/>
        <w:tab/>
        <w:tab/>
        <w:t>Factor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10000-69999</w:t>
        <w:tab/>
        <w:tab/>
        <w:tab/>
        <w:tab/>
        <w:tab/>
        <w:t>$</w:t>
      </w:r>
      <w:r>
        <w:rPr>
          <w:lang w:val="en-US" w:bidi="en-US" w:eastAsia="en-US"/>
        </w:rPr>
        <w:t>100</w:t>
      </w:r>
      <w:r>
        <w:t>.</w:t>
      </w:r>
      <w:r>
        <w:rPr>
          <w:lang w:val="en-US" w:bidi="en-US" w:eastAsia="en-US"/>
        </w:rPr>
        <w:t>80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70000-79999</w:t>
        <w:tab/>
        <w:tab/>
        <w:tab/>
        <w:tab/>
        <w:tab/>
        <w:t>$</w:t>
      </w:r>
      <w:r>
        <w:rPr>
          <w:lang w:val="en-US" w:bidi="en-US" w:eastAsia="en-US"/>
        </w:rPr>
        <w:t xml:space="preserve"> </w:t>
      </w:r>
      <w:r>
        <w:t>1</w:t>
      </w:r>
      <w:r>
        <w:rPr>
          <w:lang w:val="en-US" w:bidi="en-US" w:eastAsia="en-US"/>
        </w:rPr>
        <w:t>9.07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80000-89999</w:t>
        <w:tab/>
        <w:tab/>
        <w:tab/>
        <w:tab/>
        <w:tab/>
        <w:t>$</w:t>
      </w:r>
      <w:r>
        <w:rPr>
          <w:lang w:val="en-US" w:bidi="en-US" w:eastAsia="en-US"/>
        </w:rPr>
        <w:t xml:space="preserve"> </w:t>
      </w:r>
      <w:r>
        <w:t>1</w:t>
      </w:r>
      <w:r>
        <w:rPr>
          <w:lang w:val="en-US" w:bidi="en-US" w:eastAsia="en-US"/>
        </w:rPr>
        <w:t>5</w:t>
      </w:r>
      <w:r>
        <w:t>.</w:t>
      </w:r>
      <w:r>
        <w:rPr>
          <w:lang w:val="en-US" w:bidi="en-US" w:eastAsia="en-US"/>
        </w:rPr>
        <w:t>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90000-9</w:t>
      </w:r>
      <w:r>
        <w:rPr>
          <w:lang w:val="en-US" w:bidi="en-US" w:eastAsia="en-US"/>
        </w:rPr>
        <w:t>59</w:t>
      </w:r>
      <w:r>
        <w:t>0</w:t>
      </w:r>
      <w:r>
        <w:rPr>
          <w:lang w:val="en-US" w:bidi="en-US" w:eastAsia="en-US"/>
        </w:rPr>
        <w:t>6</w:t>
      </w:r>
      <w:r>
        <w:tab/>
        <w:tab/>
        <w:tab/>
        <w:tab/>
        <w:tab/>
        <w:t xml:space="preserve">$  </w:t>
      </w:r>
      <w:r>
        <w:rPr>
          <w:lang w:val="en-US" w:bidi="en-US" w:eastAsia="en-US"/>
        </w:rPr>
        <w:t xml:space="preserve"> </w:t>
      </w:r>
      <w:r>
        <w:t>6.</w:t>
      </w:r>
      <w:r>
        <w:rPr>
          <w:lang w:val="en-US" w:bidi="en-US" w:eastAsia="en-US"/>
        </w:rPr>
        <w:t>57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95907-95913</w:t>
        <w:tab/>
        <w:tab/>
        <w:tab/>
        <w:tab/>
        <w:tab/>
        <w:t xml:space="preserve">$   8.39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95914-97150</w:t>
        <w:tab/>
        <w:tab/>
        <w:tab/>
        <w:tab/>
        <w:tab/>
        <w:t xml:space="preserve">$   6.57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97161</w:t>
        <w:tab/>
        <w:tab/>
        <w:tab/>
        <w:tab/>
        <w:tab/>
        <w:tab/>
        <w:t>$ 21.11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97162</w:t>
        <w:tab/>
        <w:tab/>
        <w:tab/>
        <w:tab/>
        <w:tab/>
        <w:tab/>
        <w:t>$ 13.20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97163</w:t>
        <w:tab/>
        <w:tab/>
        <w:tab/>
        <w:tab/>
        <w:tab/>
        <w:tab/>
        <w:t xml:space="preserve">$   6.61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97164</w:t>
        <w:tab/>
        <w:tab/>
        <w:tab/>
        <w:tab/>
        <w:tab/>
        <w:tab/>
        <w:t>$ 15.08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97165</w:t>
        <w:tab/>
        <w:tab/>
        <w:tab/>
        <w:tab/>
        <w:tab/>
        <w:tab/>
        <w:t>$ 21.11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97166</w:t>
        <w:tab/>
        <w:tab/>
        <w:tab/>
        <w:tab/>
        <w:tab/>
        <w:tab/>
        <w:t>$ 13.20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97167</w:t>
        <w:tab/>
        <w:tab/>
        <w:tab/>
        <w:tab/>
        <w:tab/>
        <w:tab/>
        <w:t xml:space="preserve">$   6.61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97168</w:t>
        <w:tab/>
        <w:tab/>
        <w:tab/>
        <w:tab/>
        <w:tab/>
        <w:tab/>
        <w:t>$ 15.08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97169-99071</w:t>
        <w:tab/>
        <w:tab/>
        <w:tab/>
        <w:tab/>
        <w:tab/>
        <w:t xml:space="preserve">$   6.57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99075</w:t>
        <w:tab/>
        <w:tab/>
        <w:tab/>
        <w:tab/>
        <w:tab/>
        <w:tab/>
        <w:t>$</w:t>
      </w:r>
      <w:r>
        <w:rPr>
          <w:lang w:val="en-US" w:bidi="en-US" w:eastAsia="en-US"/>
        </w:rPr>
        <w:t xml:space="preserve"> </w:t>
      </w:r>
      <w:r>
        <w:t>14.</w:t>
      </w:r>
      <w:r>
        <w:rPr>
          <w:lang w:val="en-US" w:bidi="en-US" w:eastAsia="en-US"/>
        </w:rPr>
        <w:t>37</w:t>
      </w:r>
      <w:r>
        <w:t xml:space="preserve"> 1</w:t>
      </w:r>
      <w:r>
        <w:rPr>
          <w:vertAlign w:val="superscript"/>
        </w:rPr>
        <w:t>st</w:t>
      </w:r>
      <w:r>
        <w:t xml:space="preserve"> hour, $1.78 each additional 15 min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99076-99199</w:t>
        <w:tab/>
        <w:tab/>
        <w:tab/>
        <w:tab/>
        <w:tab/>
        <w:t xml:space="preserve">$  </w:t>
      </w:r>
      <w:r>
        <w:rPr>
          <w:lang w:val="en-US" w:bidi="en-US" w:eastAsia="en-US"/>
        </w:rPr>
        <w:t xml:space="preserve"> </w:t>
      </w:r>
      <w:r>
        <w:t>6.</w:t>
      </w:r>
      <w:r>
        <w:rPr>
          <w:lang w:val="en-US" w:bidi="en-US" w:eastAsia="en-US"/>
        </w:rPr>
        <w:t>57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99201-99450</w:t>
        <w:tab/>
        <w:tab/>
        <w:tab/>
        <w:tab/>
        <w:tab/>
        <w:t xml:space="preserve">$  </w:t>
      </w:r>
      <w:r>
        <w:rPr>
          <w:lang w:val="en-US" w:bidi="en-US" w:eastAsia="en-US"/>
        </w:rPr>
        <w:t xml:space="preserve"> 8</w:t>
      </w:r>
      <w:r>
        <w:t>.</w:t>
      </w:r>
      <w:r>
        <w:rPr>
          <w:lang w:val="en-US" w:bidi="en-US" w:eastAsia="en-US"/>
        </w:rPr>
        <w:t>00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99455-99456</w:t>
        <w:tab/>
        <w:tab/>
        <w:tab/>
        <w:tab/>
        <w:tab/>
        <w:t>$</w:t>
      </w:r>
      <w:r>
        <w:rPr>
          <w:lang w:val="en-US" w:bidi="en-US" w:eastAsia="en-US"/>
        </w:rPr>
        <w:t xml:space="preserve"> </w:t>
      </w:r>
      <w:r>
        <w:t>19.</w:t>
      </w:r>
      <w:r>
        <w:rPr>
          <w:lang w:val="en-US" w:bidi="en-US" w:eastAsia="en-US"/>
        </w:rPr>
        <w:t>3</w:t>
      </w:r>
      <w:r>
        <w:t>3 1</w:t>
      </w:r>
      <w:r>
        <w:rPr>
          <w:vertAlign w:val="superscript"/>
        </w:rPr>
        <w:t>st</w:t>
      </w:r>
      <w:r>
        <w:t xml:space="preserve"> hour, $2.41 each additional 15 min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99460-99499</w:t>
        <w:tab/>
        <w:tab/>
        <w:tab/>
        <w:tab/>
        <w:tab/>
        <w:t xml:space="preserve">$  </w:t>
      </w:r>
      <w:r>
        <w:rPr>
          <w:lang w:val="en-US" w:bidi="en-US" w:eastAsia="en-US"/>
        </w:rPr>
        <w:t xml:space="preserve"> 8</w:t>
      </w:r>
      <w:r>
        <w:t>.</w:t>
      </w:r>
      <w:r>
        <w:rPr>
          <w:lang w:val="en-US" w:bidi="en-US" w:eastAsia="en-US"/>
        </w:rPr>
        <w:t>00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99500-99607</w:t>
        <w:tab/>
        <w:tab/>
        <w:tab/>
        <w:tab/>
        <w:tab/>
        <w:t xml:space="preserve">$  </w:t>
      </w:r>
      <w:r>
        <w:rPr>
          <w:lang w:val="en-US" w:bidi="en-US" w:eastAsia="en-US"/>
        </w:rPr>
        <w:t xml:space="preserve"> </w:t>
      </w:r>
      <w:r>
        <w:t>6.</w:t>
      </w:r>
      <w:r>
        <w:rPr>
          <w:lang w:val="en-US" w:bidi="en-US" w:eastAsia="en-US"/>
        </w:rPr>
        <w:t>57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If a code is properly submitted for one of these services, but is not listed in </w:t>
      </w:r>
      <w:r>
        <w:rPr>
          <w:b w:val="1"/>
        </w:rPr>
        <w:t>Relative Values for Physicians</w:t>
      </w:r>
      <w:r>
        <w:t>, or the base unit value is RNE or BR, the reimbursement is 80% of the provider's 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67, effective October 13, 1994; 23 SDR 23, effective August 22, 1996; 38 SDR 105, effective December 12, 2011; 39 SDR 100, effective December 6, 2012; 39 SDR 219, effective June 26, 2013</w:t>
      </w:r>
      <w:r>
        <w:rPr>
          <w:lang w:val="en-US" w:bidi="en-US" w:eastAsia="en-US"/>
        </w:rPr>
        <w:t>; 42 SDR 177, effective June 28, 2016</w:t>
      </w:r>
      <w:r>
        <w:t>; 43 SDR 181, effective July 7, 2017; 44 SDR 185, effective June 25, 2018</w:t>
      </w:r>
      <w:r>
        <w:rPr>
          <w:rFonts w:ascii="Times New Roman" w:hAnsi="Times New Roman"/>
          <w:sz w:val="24"/>
        </w:rPr>
        <w:t>; 47 SDR 42, effective October 14,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62-7-8.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62-7-8.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Cross-Reference:</w:t>
      </w:r>
      <w:r>
        <w:t xml:space="preserve"> Properly submitted medical bill, § 47:03:09:01.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Reference:</w:t>
      </w:r>
      <w:r>
        <w:t xml:space="preserve"> </w:t>
      </w:r>
      <w:r>
        <w:rPr>
          <w:b w:val="1"/>
        </w:rPr>
        <w:t>Relative Values for Physicians</w:t>
      </w:r>
      <w:r>
        <w:t>, Relative Value Studies, Inc., 20</w:t>
      </w:r>
      <w:r>
        <w:rPr>
          <w:lang w:val="en-US" w:bidi="en-US" w:eastAsia="en-US"/>
        </w:rPr>
        <w:t>20</w:t>
      </w:r>
      <w:r>
        <w:t>, published by Optum</w:t>
      </w:r>
      <w:r>
        <w:rPr>
          <w:lang w:val="en-US" w:bidi="en-US" w:eastAsia="en-US"/>
        </w:rPr>
        <w:t>360</w:t>
      </w:r>
      <w:r>
        <w:t xml:space="preserve">, </w:t>
      </w:r>
      <w:r>
        <w:rPr>
          <w:lang w:val="en-US" w:bidi="en-US" w:eastAsia="en-US"/>
        </w:rPr>
        <w:t>LLC</w:t>
      </w:r>
      <w:r>
        <w:t>. Copies may be obtained from Optum</w:t>
      </w:r>
      <w:r>
        <w:rPr>
          <w:lang w:val="en-US" w:bidi="en-US" w:eastAsia="en-US"/>
        </w:rPr>
        <w:t>360</w:t>
      </w:r>
      <w:r>
        <w:t xml:space="preserve">, </w:t>
      </w:r>
      <w:r>
        <w:rPr>
          <w:lang w:val="en-US" w:bidi="en-US" w:eastAsia="en-US"/>
        </w:rPr>
        <w:t>LLC</w:t>
      </w:r>
      <w:r>
        <w:t xml:space="preserve">, </w:t>
      </w:r>
      <w:r>
        <w:rPr>
          <w:lang w:val="en-US" w:bidi="en-US" w:eastAsia="en-US"/>
        </w:rPr>
        <w:t>PO Box 88050, Chicago, IL 60680-9920</w:t>
      </w:r>
      <w:r>
        <w:t>. Cost $329.95.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2020-10-01T19:14:09Z</dcterms:created>
  <cp:lastModifiedBy>Rhonda Purkapile</cp:lastModifiedBy>
  <dcterms:modified xsi:type="dcterms:W3CDTF">2020-10-01T19:15:08Z</dcterms:modified>
  <cp:revision>2</cp:revision>
</cp:coreProperties>
</file>