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0E8F6C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47:03:05:10.01.  Reimbursement for anesthesia services.</w:t>
      </w:r>
      <w:r>
        <w:rPr>
          <w:rFonts w:ascii="Times New Roman" w:hAnsi="Times New Roman"/>
          <w:sz w:val="24"/>
        </w:rPr>
        <w:t xml:space="preserve"> The reimbursement for anesthesia services may not exceed the amount determined by adding the base unit value, the physical status modifier unit value, and the qualifying circumstances unit value, and multiplying the result by $</w:t>
      </w:r>
      <w:r>
        <w:rPr>
          <w:rFonts w:ascii="Times New Roman" w:hAnsi="Times New Roman"/>
          <w:sz w:val="24"/>
          <w:lang w:val="en-US" w:bidi="en-US" w:eastAsia="en-US"/>
        </w:rPr>
        <w:t>40</w:t>
      </w:r>
      <w:r>
        <w:rPr>
          <w:rFonts w:ascii="Times New Roman" w:hAnsi="Times New Roman"/>
          <w:sz w:val="24"/>
        </w:rPr>
        <w:t>.</w:t>
      </w:r>
      <w:r>
        <w:rPr>
          <w:rFonts w:ascii="Times New Roman" w:hAnsi="Times New Roman"/>
          <w:sz w:val="24"/>
          <w:lang w:val="en-US" w:bidi="en-US" w:eastAsia="en-US"/>
        </w:rPr>
        <w:t>28</w:t>
      </w:r>
      <w:r>
        <w:rPr>
          <w:rFonts w:ascii="Times New Roman" w:hAnsi="Times New Roman"/>
          <w:sz w:val="24"/>
        </w:rPr>
        <w:t>. An amount not to exceed $</w:t>
      </w:r>
      <w:r>
        <w:rPr>
          <w:rFonts w:ascii="Times New Roman" w:hAnsi="Times New Roman"/>
          <w:sz w:val="24"/>
          <w:lang w:val="en-US" w:bidi="en-US" w:eastAsia="en-US"/>
        </w:rPr>
        <w:t>40</w:t>
      </w:r>
      <w:r>
        <w:rPr>
          <w:rFonts w:ascii="Times New Roman" w:hAnsi="Times New Roman"/>
          <w:sz w:val="24"/>
        </w:rPr>
        <w:t>.</w:t>
      </w:r>
      <w:r>
        <w:rPr>
          <w:rFonts w:ascii="Times New Roman" w:hAnsi="Times New Roman"/>
          <w:sz w:val="24"/>
          <w:lang w:val="en-US" w:bidi="en-US" w:eastAsia="en-US"/>
        </w:rPr>
        <w:t>28</w:t>
      </w:r>
      <w:r>
        <w:rPr>
          <w:rFonts w:ascii="Times New Roman" w:hAnsi="Times New Roman"/>
          <w:sz w:val="24"/>
        </w:rPr>
        <w:t xml:space="preserve"> may be added for each additional fifteen minutes of anesthesia time. Any amount of anesthesia time that is less than fifteen minutes but at least five minutes may be rounded to the next fifteen minute increment.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24 SDR 7, effective July 30, 1997; 32 SDR 209, effective June 14, 2006</w:t>
      </w:r>
      <w:r>
        <w:rPr>
          <w:rFonts w:ascii="Times New Roman" w:hAnsi="Times New Roman"/>
          <w:sz w:val="24"/>
          <w:lang w:val="en-US" w:bidi="en-US" w:eastAsia="en-US"/>
        </w:rPr>
        <w:t>; 42 SDR 177, effective June 28, 2016</w:t>
      </w:r>
      <w:r>
        <w:rPr>
          <w:rFonts w:ascii="Times New Roman" w:hAnsi="Times New Roman"/>
          <w:sz w:val="24"/>
        </w:rPr>
        <w: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62-7-8.</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62-7-8.</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widowControl w:val="0"/>
    </w:pPr>
    <w:rPr>
      <w:rFonts w:ascii="Times" w:hAnsi="Times"/>
    </w:rPr>
  </w:style>
  <w:style w:type="paragraph" w:styleId="P1">
    <w:name w:val="Balloon Text"/>
    <w:basedOn w:val="P0"/>
    <w:link w:val="C3"/>
    <w:semiHidden/>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1"/>
    <w:semiHidden/>
    <w:rPr>
      <w:rFonts w:ascii="Tahoma" w:hAnsi="Tahoma"/>
      <w:sz w:val="16"/>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