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szCs w:val="24"/>
        </w:rPr>
      </w:pPr>
      <w:r>
        <w:rPr>
          <w:rFonts w:ascii="Times New Roman" w:hAnsi="Times New Roman"/>
          <w:sz w:val="24"/>
          <w:szCs w:val="24"/>
        </w:rPr>
        <w:tab/>
      </w:r>
      <w:r>
        <w:rPr>
          <w:rFonts w:ascii="Times New Roman" w:hAnsi="Times New Roman"/>
          <w:b w:val="1"/>
          <w:bCs w:val="1"/>
          <w:sz w:val="24"/>
          <w:szCs w:val="24"/>
        </w:rPr>
        <w:t xml:space="preserve">64:10:02:01.  Record keeping requirements for </w:t>
      </w:r>
      <w:r>
        <w:rPr>
          <w:rFonts w:ascii="Times New Roman" w:hAnsi="Times New Roman"/>
          <w:b w:val="1"/>
          <w:bCs w:val="1"/>
          <w:sz w:val="24"/>
          <w:szCs w:val="24"/>
        </w:rPr>
        <w:t>mechanical or electronic amusement devices.</w:t>
      </w:r>
      <w:r>
        <w:rPr>
          <w:rFonts w:ascii="Times New Roman" w:hAnsi="Times New Roman"/>
          <w:sz w:val="24"/>
          <w:szCs w:val="24"/>
        </w:rPr>
        <w:t xml:space="preserve"> Distributors and owners or operators of </w:t>
      </w:r>
      <w:r>
        <w:rPr>
          <w:rFonts w:ascii="Times New Roman" w:hAnsi="Times New Roman"/>
          <w:sz w:val="24"/>
          <w:szCs w:val="24"/>
        </w:rPr>
        <w:t>mechanical or electronic amusement devices</w:t>
      </w:r>
      <w:r>
        <w:rPr>
          <w:rFonts w:ascii="Times New Roman" w:hAnsi="Times New Roman"/>
          <w:sz w:val="24"/>
          <w:szCs w:val="24"/>
          <w:lang w:val="en-US" w:bidi="en-US" w:eastAsia="en-US"/>
        </w:rPr>
        <w:t xml:space="preserve"> as defined in SDCL 10-58-1.1,</w:t>
      </w:r>
      <w:r>
        <w:rPr>
          <w:rFonts w:ascii="Times New Roman" w:hAnsi="Times New Roman"/>
          <w:sz w:val="24"/>
          <w:szCs w:val="24"/>
        </w:rPr>
        <w:t xml:space="preserve"> shall keep</w:t>
      </w:r>
      <w:r>
        <w:rPr>
          <w:rFonts w:ascii="Times New Roman" w:hAnsi="Times New Roman"/>
          <w:sz w:val="24"/>
          <w:szCs w:val="24"/>
          <w:lang w:val="en-US" w:bidi="en-US" w:eastAsia="en-US"/>
        </w:rPr>
        <w:t>,</w:t>
      </w:r>
      <w:r>
        <w:rPr>
          <w:rFonts w:ascii="Times New Roman" w:hAnsi="Times New Roman"/>
          <w:sz w:val="24"/>
          <w:szCs w:val="24"/>
        </w:rPr>
        <w:t xml:space="preserve"> at each licensed place of business</w:t>
      </w:r>
      <w:r>
        <w:rPr>
          <w:rFonts w:ascii="Times New Roman" w:hAnsi="Times New Roman"/>
          <w:sz w:val="24"/>
          <w:szCs w:val="24"/>
          <w:lang w:val="en-US" w:bidi="en-US" w:eastAsia="en-US"/>
        </w:rPr>
        <w:t>,</w:t>
      </w:r>
      <w:r>
        <w:rPr>
          <w:rFonts w:ascii="Times New Roman" w:hAnsi="Times New Roman"/>
          <w:sz w:val="24"/>
          <w:szCs w:val="24"/>
        </w:rPr>
        <w:t xml:space="preserve"> complete and accurate records for that place of business. The records </w:t>
      </w:r>
      <w:r>
        <w:rPr>
          <w:rFonts w:ascii="Times New Roman" w:hAnsi="Times New Roman"/>
          <w:sz w:val="24"/>
          <w:szCs w:val="24"/>
          <w:lang w:val="en-US" w:bidi="en-US" w:eastAsia="en-US"/>
        </w:rPr>
        <w:t>kept by distribu</w:t>
      </w:r>
      <w:r>
        <w:rPr>
          <w:rFonts w:ascii="Times New Roman" w:hAnsi="Times New Roman"/>
          <w:sz w:val="24"/>
          <w:szCs w:val="24"/>
          <w:lang w:val="en-US" w:bidi="en-US" w:eastAsia="en-US"/>
        </w:rPr>
        <w:t>tors and owners or operators of mechanical or electronic amusement devices must</w:t>
      </w:r>
      <w:r>
        <w:rPr>
          <w:rFonts w:ascii="Times New Roman" w:hAnsi="Times New Roman"/>
          <w:sz w:val="24"/>
          <w:szCs w:val="24"/>
        </w:rPr>
        <w:t xml:space="preserve"> include invoices of </w:t>
      </w:r>
      <w:r>
        <w:rPr>
          <w:rFonts w:ascii="Times New Roman" w:hAnsi="Times New Roman"/>
          <w:sz w:val="24"/>
          <w:szCs w:val="24"/>
        </w:rPr>
        <w:t>mechanical or electronic amusement devices held, purchased, leased, manufactured, brought in or caused to be brought in from outside of South Dakota, or shipped or transported to operators in South Dakota</w:t>
      </w:r>
      <w:r>
        <w:rPr>
          <w:rFonts w:ascii="Times New Roman" w:hAnsi="Times New Roman"/>
          <w:sz w:val="24"/>
          <w:szCs w:val="24"/>
          <w:lang w:val="en-US" w:bidi="en-US" w:eastAsia="en-US"/>
        </w:rPr>
        <w:t>,</w:t>
      </w:r>
      <w:r>
        <w:rPr>
          <w:rFonts w:ascii="Times New Roman" w:hAnsi="Times New Roman"/>
          <w:sz w:val="24"/>
          <w:szCs w:val="24"/>
        </w:rPr>
        <w:t xml:space="preserve"> and of all sales of </w:t>
      </w:r>
      <w:r>
        <w:rPr>
          <w:rFonts w:ascii="Times New Roman" w:hAnsi="Times New Roman"/>
          <w:sz w:val="24"/>
          <w:szCs w:val="24"/>
        </w:rPr>
        <w:t>mechanical or electronic amusement devices made.</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szCs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en-US" w:bidi="en-US" w:eastAsia="en-US"/>
        </w:rPr>
        <w:t xml:space="preserve">Distributors and owners of mechanical or electronic amusement devices shall maintain </w:t>
      </w:r>
      <w:r>
        <w:rPr>
          <w:rFonts w:ascii="Times New Roman" w:hAnsi="Times New Roman"/>
          <w:sz w:val="24"/>
          <w:szCs w:val="24"/>
          <w:lang w:val="en-US" w:bidi="en-US" w:eastAsia="en-US"/>
        </w:rPr>
        <w:t>r</w:t>
      </w:r>
      <w:r>
        <w:rPr>
          <w:rFonts w:ascii="Times New Roman" w:hAnsi="Times New Roman"/>
          <w:sz w:val="24"/>
          <w:szCs w:val="24"/>
        </w:rPr>
        <w:t xml:space="preserve">ecords of names, addresses, and </w:t>
      </w:r>
      <w:r>
        <w:rPr>
          <w:rFonts w:ascii="Times New Roman" w:hAnsi="Times New Roman"/>
          <w:sz w:val="24"/>
          <w:szCs w:val="24"/>
          <w:lang w:val="en-US" w:bidi="en-US" w:eastAsia="en-US"/>
        </w:rPr>
        <w:t xml:space="preserve">sales tax </w:t>
      </w:r>
      <w:r>
        <w:rPr>
          <w:rFonts w:ascii="Times New Roman" w:hAnsi="Times New Roman"/>
          <w:sz w:val="24"/>
          <w:szCs w:val="24"/>
        </w:rPr>
        <w:t xml:space="preserve">license numbers of operators to whom </w:t>
      </w:r>
      <w:r>
        <w:rPr>
          <w:rFonts w:ascii="Times New Roman" w:hAnsi="Times New Roman"/>
          <w:sz w:val="24"/>
          <w:szCs w:val="24"/>
        </w:rPr>
        <w:t>mechanical or electronic amusement devices are sold or leased</w:t>
      </w:r>
      <w:r>
        <w:rPr>
          <w:rFonts w:ascii="Times New Roman" w:hAnsi="Times New Roman"/>
          <w:sz w:val="24"/>
          <w:szCs w:val="24"/>
        </w:rPr>
        <w:t>.</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szCs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szCs w:val="24"/>
        </w:rPr>
      </w:pPr>
      <w:r>
        <w:rPr>
          <w:rFonts w:ascii="Times New Roman" w:hAnsi="Times New Roman"/>
          <w:sz w:val="24"/>
          <w:szCs w:val="24"/>
        </w:rPr>
        <w:tab/>
        <w:t xml:space="preserve">Operators with access to or control of </w:t>
      </w:r>
      <w:r>
        <w:rPr>
          <w:rFonts w:ascii="Times New Roman" w:hAnsi="Times New Roman"/>
          <w:sz w:val="24"/>
          <w:szCs w:val="24"/>
        </w:rPr>
        <w:t xml:space="preserve">mechanical or electronic amusement devices shall maintain records for each game including gross receipts, credits or refunds, and profits, as well as the meter readings of each </w:t>
      </w:r>
      <w:r>
        <w:rPr>
          <w:rFonts w:ascii="Times New Roman" w:hAnsi="Times New Roman"/>
          <w:sz w:val="24"/>
          <w:szCs w:val="24"/>
        </w:rPr>
        <w:t xml:space="preserve">mechanical or electronic amusement device based on a </w:t>
      </w:r>
      <w:r>
        <w:rPr>
          <w:rFonts w:ascii="Times New Roman" w:hAnsi="Times New Roman"/>
          <w:sz w:val="24"/>
          <w:szCs w:val="24"/>
        </w:rPr>
        <w:t>nonresettable internal meter.</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szCs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szCs w:val="24"/>
        </w:rPr>
      </w:pPr>
      <w:r>
        <w:rPr>
          <w:rFonts w:ascii="Times New Roman" w:hAnsi="Times New Roman"/>
          <w:sz w:val="24"/>
          <w:szCs w:val="24"/>
        </w:rPr>
        <w:tab/>
      </w:r>
      <w:r>
        <w:rPr>
          <w:rFonts w:ascii="Times New Roman" w:hAnsi="Times New Roman"/>
          <w:b w:val="1"/>
          <w:bCs w:val="1"/>
          <w:sz w:val="24"/>
          <w:szCs w:val="24"/>
        </w:rPr>
        <w:t>Source:</w:t>
      </w:r>
      <w:r>
        <w:rPr>
          <w:rFonts w:ascii="Times New Roman" w:hAnsi="Times New Roman"/>
          <w:sz w:val="24"/>
          <w:szCs w:val="24"/>
        </w:rPr>
        <w:t xml:space="preserve"> 15 SDR 58, effective October 19, 1988; 21 SDR 219, effective July 1, 1995</w:t>
      </w:r>
      <w:r>
        <w:rPr>
          <w:rFonts w:ascii="Times New Roman" w:hAnsi="Times New Roman"/>
          <w:sz w:val="24"/>
          <w:szCs w:val="24"/>
          <w:lang w:val="en-US" w:bidi="en-US" w:eastAsia="en-US"/>
        </w:rPr>
        <w:t>; 48 SDR 43, effective October 11, 2021</w:t>
      </w:r>
      <w:r>
        <w:rPr>
          <w:rFonts w:ascii="Times New Roman" w:hAnsi="Times New Roman"/>
          <w:sz w:val="24"/>
          <w:szCs w:val="24"/>
        </w:rPr>
        <w:t>.</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szCs w:val="24"/>
        </w:rPr>
      </w:pPr>
      <w:r>
        <w:rPr>
          <w:rFonts w:ascii="Times New Roman" w:hAnsi="Times New Roman"/>
          <w:sz w:val="24"/>
          <w:szCs w:val="24"/>
        </w:rPr>
        <w:tab/>
      </w:r>
      <w:r>
        <w:rPr>
          <w:rFonts w:ascii="Times New Roman" w:hAnsi="Times New Roman"/>
          <w:b w:val="1"/>
          <w:bCs w:val="1"/>
          <w:sz w:val="24"/>
          <w:szCs w:val="24"/>
        </w:rPr>
        <w:t>General Authority:</w:t>
      </w:r>
      <w:r>
        <w:rPr>
          <w:rFonts w:ascii="Times New Roman" w:hAnsi="Times New Roman"/>
          <w:sz w:val="24"/>
          <w:szCs w:val="24"/>
        </w:rPr>
        <w:t xml:space="preserve"> SDCL </w:t>
      </w:r>
      <w:r>
        <w:rPr>
          <w:rFonts w:ascii="Times New Roman" w:hAnsi="Times New Roman"/>
          <w:sz w:val="24"/>
          <w:szCs w:val="24"/>
        </w:rPr>
        <w:t>10-58-13.</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szCs w:val="24"/>
        </w:rPr>
      </w:pPr>
      <w:r>
        <w:rPr>
          <w:rFonts w:ascii="Times New Roman" w:hAnsi="Times New Roman"/>
          <w:sz w:val="24"/>
          <w:szCs w:val="24"/>
        </w:rPr>
        <w:tab/>
      </w:r>
      <w:r>
        <w:rPr>
          <w:rFonts w:ascii="Times New Roman" w:hAnsi="Times New Roman"/>
          <w:b w:val="1"/>
          <w:bCs w:val="1"/>
          <w:sz w:val="24"/>
          <w:szCs w:val="24"/>
        </w:rPr>
        <w:t>Law Implemented:</w:t>
      </w:r>
      <w:r>
        <w:rPr>
          <w:rFonts w:ascii="Times New Roman" w:hAnsi="Times New Roman"/>
          <w:sz w:val="24"/>
          <w:szCs w:val="24"/>
        </w:rPr>
        <w:t xml:space="preserve"> SDCL </w:t>
      </w:r>
      <w:r>
        <w:rPr>
          <w:rFonts w:ascii="Times New Roman" w:hAnsi="Times New Roman"/>
          <w:sz w:val="24"/>
          <w:szCs w:val="24"/>
        </w:rPr>
        <w:t>10-58-</w:t>
      </w:r>
      <w:r>
        <w:rPr>
          <w:rFonts w:ascii="Times New Roman" w:hAnsi="Times New Roman"/>
          <w:sz w:val="24"/>
          <w:szCs w:val="24"/>
          <w:lang w:val="en-US" w:bidi="en-US" w:eastAsia="en-US"/>
        </w:rPr>
        <w:t>4</w:t>
      </w:r>
      <w:r>
        <w:rPr>
          <w:rFonts w:ascii="Times New Roman" w:hAnsi="Times New Roman"/>
          <w:sz w:val="24"/>
          <w:szCs w:val="24"/>
        </w:rPr>
        <w:t>.</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szCs w:val="24"/>
        </w:rPr>
      </w:pPr>
    </w:p>
    <w:sectPr>
      <w:type w:val="nextPage"/>
      <w:pgMar w:left="1260" w:right="1440" w:top="990" w:bottom="99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alignTablesRowByRow/>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widowControl w:val="0"/>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lrpr13879</dc:creator>
  <dcterms:created xsi:type="dcterms:W3CDTF">2004-10-28T19:47:00Z</dcterms:created>
  <cp:lastModifiedBy>Kelly Thompson</cp:lastModifiedBy>
  <dcterms:modified xsi:type="dcterms:W3CDTF">2021-10-05T14:23:38Z</dcterms:modified>
  <cp:revision>5</cp:revision>
</cp:coreProperties>
</file>