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4CA7B5" Type="http://schemas.openxmlformats.org/officeDocument/2006/relationships/officeDocument" Target="/word/document.xml" /><Relationship Id="coreR554CA7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67:10:01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67:10:01:02</w:t>
        <w:tab/>
        <w:tab/>
        <w:t>Certain children eligible for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67:10:01:03</w:t>
        <w:tab/>
        <w:tab/>
        <w:t>Signed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67:10:01:04</w:t>
        <w:tab/>
        <w:tab/>
        <w:t>Individuals who must be included in assistance unit -- Option for Indian stepparent</w:t>
      </w:r>
      <w:r>
        <w:rPr>
          <w:sz w:val="24"/>
          <w:lang w:val="en-US" w:bidi="en-US" w:eastAsia="en-US"/>
        </w:rPr>
        <w:t xml:space="preserve"> or child in foster care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67:10:01:05</w:t>
        <w:tab/>
        <w:tab/>
        <w:t>Individuals ineligible for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67:10:01:06</w:t>
        <w:tab/>
        <w:tab/>
        <w:t>Specific degree of relationship between child and parent or relative.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67:10:01:07</w:t>
        <w:tab/>
        <w:tab/>
        <w:t>Citizenship and alienage.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67:10:01:08</w:t>
        <w:tab/>
        <w:tab/>
        <w:t>Assistance for qualified alien.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67:10:01:09</w:t>
        <w:tab/>
        <w:tab/>
        <w:t>Residency.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67:10:01:10</w:t>
        <w:tab/>
        <w:tab/>
        <w:t>Child considered to be living with caretaker relative if attending boarding school or treatment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67:10:01:11</w:t>
        <w:tab/>
        <w:tab/>
        <w:t>Temporary absence of child -- Caretaker relative required to notify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67:10:01:12</w:t>
        <w:tab/>
        <w:tab/>
        <w:t>Mandatory participation in work activities.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67:10:01:13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67:10:01:14</w:t>
        <w:tab/>
        <w:tab/>
        <w:t>Eligibility restrictions for a parent under age 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67:10:01:15</w:t>
        <w:tab/>
        <w:tab/>
        <w:t>Exceptions to eligibility requirements for parents under age 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67:10:01:16</w:t>
        <w:tab/>
        <w:tab/>
        <w:t>Assistance unit ineligible after 60 months.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67:10:01:16.01</w:t>
        <w:tab/>
        <w:t>Hardship criteria for assistance unit ineligible after 60 months.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67:10:01:17</w:t>
        <w:tab/>
        <w:tab/>
        <w:t>Applicants or recipients to take advantage of all income and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67:10:01:18</w:t>
        <w:tab/>
        <w:tab/>
        <w:t>Method of determining initial and continuing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67:10:01:19</w:t>
        <w:tab/>
        <w:tab/>
        <w:t>Applicant to provide information promptly.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67:10:01:20</w:t>
        <w:tab/>
        <w:tab/>
        <w:t>Determination of eligibility within 30 days.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67:10:01:21</w:t>
        <w:tab/>
        <w:tab/>
        <w:t>Date financial assistance begins.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67:10:01:22</w:t>
        <w:tab/>
        <w:tab/>
        <w:t>Assistance denied or terminated if caseworker cannot locate recipient or applicant.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67:10:01:23</w:t>
        <w:tab/>
        <w:tab/>
        <w:t>Assistance unit to report change of circumstances.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67:10:01:24</w:t>
        <w:tab/>
        <w:tab/>
        <w:t>Full determination of continuing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67:10:01:25</w:t>
        <w:tab/>
        <w:tab/>
        <w:t>Individual to supply necessary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67:10:01:26</w:t>
        <w:tab/>
        <w:tab/>
        <w:t>Individual to supply third-party liability information -- Penalty.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67:10:01:27</w:t>
        <w:tab/>
        <w:tab/>
        <w:t>Good cause for refusing to cooperate.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67:10:01:28</w:t>
        <w:tab/>
        <w:tab/>
        <w:t xml:space="preserve">Good cause -- Individual to provide timely evidence -- Extensions -- Failure to respond.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67:10:01:29</w:t>
        <w:tab/>
        <w:tab/>
        <w:t>Evidence of good cause.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67:10:01:30</w:t>
        <w:tab/>
        <w:tab/>
        <w:t>Criteria for basing good cause on emotional harm.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67:10:01:31</w:t>
        <w:tab/>
        <w:tab/>
        <w:t>Department to investigate good cause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67:10:01:32</w:t>
        <w:tab/>
        <w:tab/>
        <w:t>Departmental contact with absent parent.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67:10:01:33</w:t>
        <w:tab/>
        <w:tab/>
        <w:t>Department to determine good cause and notify individual -- Contents of 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67:10:01:34</w:t>
        <w:tab/>
        <w:tab/>
        <w:t>Biannual redetermination of good cause -- Notice of rescindment.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sz w:val="24"/>
        </w:rPr>
      </w:pPr>
      <w:r>
        <w:rPr>
          <w:sz w:val="24"/>
        </w:rPr>
        <w:t>67:10:01:35</w:t>
        <w:tab/>
        <w:tab/>
        <w:t>Availability of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  <w:r>
        <w:rPr>
          <w:sz w:val="24"/>
        </w:rPr>
        <w:t>67:10:01:35.01</w:t>
        <w:tab/>
        <w:t>Release of confidential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2020-06-29T14:24:10Z</dcterms:created>
  <cp:lastModifiedBy>Rhonda Purkapile</cp:lastModifiedBy>
  <dcterms:modified xsi:type="dcterms:W3CDTF">2020-06-29T14:25:04Z</dcterms:modified>
  <cp:revision>2</cp:revision>
</cp:coreProperties>
</file>