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930B61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67:16:35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CLAIMS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67:16:35:01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67:16:35:02</w:t>
        <w:tab/>
        <w:tab/>
        <w:t>Verification of eligibility before claim submitted.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67:16:35:03</w:t>
        <w:tab/>
        <w:tab/>
        <w:t>Claims limited to items and services covered under article.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67:16:35:04</w:t>
        <w:tab/>
        <w:tab/>
        <w:t>Time limits for submission of claims.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67:16:35:05</w:t>
        <w:tab/>
        <w:tab/>
        <w:t>Electronic media provider agreement.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67:16:35:06</w:t>
        <w:tab/>
        <w:tab/>
        <w:t>Medical assistance cross-over claim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67:16:35:07</w:t>
        <w:tab/>
        <w:tab/>
        <w:t>Adjustment/void claims.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67:16:35:08</w:t>
        <w:tab/>
        <w:tab/>
        <w:t>Requests for reimbursement --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67:16:35:09</w:t>
        <w:tab/>
        <w:tab/>
        <w:t>Use of rubber stamps for claim information.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67:16:35:10</w:t>
        <w:tab/>
        <w:tab/>
        <w:t>Claim substantiation.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67:16:35:11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67:16:35:12</w:t>
        <w:tab/>
        <w:tab/>
        <w:t>Pended claims.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67:16:35:13</w:t>
        <w:tab/>
        <w:tab/>
        <w:t>Denied claims.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67:16:35:14</w:t>
        <w:tab/>
        <w:tab/>
        <w:t>Remittance advice.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67:16:35:15</w:t>
        <w:tab/>
        <w:tab/>
        <w:t>Claim submission and resubmission limits.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67:16:35:16</w:t>
        <w:tab/>
        <w:tab/>
        <w:t>Application of chapter.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