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67:42:11:15.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H</w:t>
      </w:r>
      <w:r>
        <w:rPr>
          <w:rFonts w:ascii="Times New Roman" w:hAnsi="Times New Roman"/>
          <w:b w:val="1"/>
          <w:sz w:val="24"/>
        </w:rPr>
        <w:t>azardous conditions.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Hazardous cleaning solutions, chemicals, poisons, and substances must be labeled, and stored in a safe place or kept in an enclosed cabinet that is inaccessible to clients.</w:t>
      </w:r>
      <w:r>
        <w:rPr>
          <w:rFonts w:ascii="Times New Roman" w:hAnsi="Times New Roman"/>
          <w:sz w:val="24"/>
        </w:rPr>
        <w:t>The department may direct a facility to remove or correct other hazardous conditions or circumstances not covered in this chapter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if the department considers the conditions or circumstances to have the potential to cause injury or illness to clients or staff.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13 SDR 197, effective July 1, 1987; 14 SDR 20, effective August 13, 1987</w:t>
      </w:r>
      <w:r>
        <w:rPr>
          <w:rFonts w:ascii="Times New Roman" w:hAnsi="Times New Roman"/>
          <w:sz w:val="24"/>
          <w:lang w:val="en-US" w:bidi="en-US" w:eastAsia="en-US"/>
        </w:rPr>
        <w:t>; 49 S</w:t>
      </w:r>
      <w:r>
        <w:rPr>
          <w:rFonts w:ascii="Times New Roman" w:hAnsi="Times New Roman"/>
          <w:sz w:val="24"/>
          <w:lang w:val="en-US" w:bidi="en-US" w:eastAsia="en-US"/>
        </w:rPr>
        <w:t>DR 124, effective July 3,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26-6-16.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26-6-16</w:t>
      </w:r>
      <w:r>
        <w:rPr>
          <w:rFonts w:ascii="Times New Roman" w:hAnsi="Times New Roman"/>
          <w:sz w:val="24"/>
          <w:lang w:val="en-US" w:bidi="en-US" w:eastAsia="en-US"/>
        </w:rPr>
        <w:t>(2)(6)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2005-03-29T20:43:00Z</dcterms:created>
  <cp:lastModifiedBy>Kelly Thompson</cp:lastModifiedBy>
  <dcterms:modified xsi:type="dcterms:W3CDTF">2023-07-05T16:12:57Z</dcterms:modified>
  <cp:revision>3</cp:revision>
</cp:coreProperties>
</file>