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F060EFF" Type="http://schemas.openxmlformats.org/officeDocument/2006/relationships/officeDocument" Target="/word/document.xml" /><Relationship Id="coreR7F060EF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b w:val="1"/>
          <w:sz w:val="24"/>
        </w:rPr>
        <w:t>74:36:08:08.  National emission standards for organic hazardous air pollutants for certain processes subject to negotiated regulations for equipment leaks.</w:t>
      </w:r>
      <w:r>
        <w:rPr>
          <w:sz w:val="24"/>
        </w:rPr>
        <w:t xml:space="preserve"> The national emission standards for organic hazardous air pollutants for certain processes subject to the negotiated regulations for equipment leaks are those in 40 C.F.R. § 63, Subpart I (July 1, 201</w:t>
      </w:r>
      <w:r>
        <w:rPr>
          <w:sz w:val="24"/>
          <w:lang w:val="en-US" w:bidi="en-US" w:eastAsia="en-US"/>
        </w:rPr>
        <w:t>8</w:t>
      </w:r>
      <w:r>
        <w:rPr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21 SDR 119, effective January 5, 1995; 23 SDR 106, effective December 29, 1996; 25 SDR 123, effective April 4, 1999; 26 SDR 168, effective June 27, 2000; 30 SDR 26, effective September 1, 2003; 31 SDR 101, effective January 2, 2005; 32 SDR 209, effective June 13, 2006; 33 SDR 217, effective June 13, 2007; 36 SDR 207, effective June 28, 2010; 39 SDR 219, effective June 25, 2013; 42 SDR 52, effective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34A-1-6, 34A-1-19.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2019-11-18T22:36:55Z</dcterms:created>
  <cp:lastModifiedBy>Rhonda Purkapile</cp:lastModifiedBy>
  <dcterms:modified xsi:type="dcterms:W3CDTF">2019-11-18T22:37:29Z</dcterms:modified>
  <cp:revision>2</cp:revision>
</cp:coreProperties>
</file>