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2CE8E4" Type="http://schemas.openxmlformats.org/officeDocument/2006/relationships/officeDocument" Target="/word/document.xml" /><Relationship Id="coreRE2CE8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74:36:08:79.  National emission standards for surface coating of wood building products.</w:t>
      </w:r>
      <w:r>
        <w:rPr>
          <w:sz w:val="24"/>
        </w:rPr>
        <w:t xml:space="preserve"> The national emission standards for surface coating of wood building products are those in 40 C.F.R. § 63, Subpart QQQQ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2019-11-19T15:46:51Z</dcterms:created>
  <cp:lastModifiedBy>Rhonda Purkapile</cp:lastModifiedBy>
  <dcterms:modified xsi:type="dcterms:W3CDTF">2019-11-19T15:47:25Z</dcterms:modified>
  <cp:revision>2</cp:revision>
</cp:coreProperties>
</file>