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EF3" w:rsidRDefault="00675EF3" w:rsidP="00E46B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109D2">
        <w:rPr>
          <w:rFonts w:ascii="Times New Roman" w:hAnsi="Times New Roman"/>
          <w:b/>
          <w:sz w:val="24"/>
        </w:rPr>
        <w:t>74:36:20:22.  Notice of constructing or operating noncompliance -- Contents.</w:t>
      </w:r>
      <w:r>
        <w:rPr>
          <w:rFonts w:ascii="Times New Roman" w:hAnsi="Times New Roman"/>
          <w:sz w:val="24"/>
        </w:rPr>
        <w:t xml:space="preserve"> If the department determines that the construction or operation of a source is not in compliance with this article, the Clean Air act, or permit conditions, the department may issue a notice of such a finding to the permit holder or operator of the source. The notice must contain citations to the rules, statues, or permit conditions violated and the alleged facts upon which the determination is based. The secretary, with the concurrence of the alleged violator, may settle an issue of noncompliance by entering into a compliance agreement with the source that specifies the date for final compliance of the source and any penalties under SDCL 34A-1-39. If a compliance agreement is not negotiated, the department may petition the chairman of the board for a contested case hearing or may file a civil penalty or injunctive action in circuit court.</w:t>
      </w:r>
    </w:p>
    <w:p w:rsidR="00675EF3" w:rsidRDefault="00675EF3" w:rsidP="00E46B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75EF3" w:rsidRDefault="00675EF3" w:rsidP="00E46B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395A76">
        <w:rPr>
          <w:rFonts w:ascii="Times New Roman" w:hAnsi="Times New Roman"/>
          <w:b/>
          <w:sz w:val="24"/>
        </w:rPr>
        <w:t>Source:</w:t>
      </w:r>
      <w:r>
        <w:rPr>
          <w:rFonts w:ascii="Times New Roman" w:hAnsi="Times New Roman"/>
          <w:sz w:val="24"/>
        </w:rPr>
        <w:t xml:space="preserve"> 36 SDR 207, effective June 28, 2010.</w:t>
      </w:r>
    </w:p>
    <w:p w:rsidR="00675EF3" w:rsidRDefault="00675EF3" w:rsidP="00E46B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395A76">
        <w:rPr>
          <w:rFonts w:ascii="Times New Roman" w:hAnsi="Times New Roman"/>
          <w:b/>
          <w:sz w:val="24"/>
        </w:rPr>
        <w:t>General Authority:</w:t>
      </w:r>
      <w:r>
        <w:rPr>
          <w:rFonts w:ascii="Times New Roman" w:hAnsi="Times New Roman"/>
          <w:sz w:val="24"/>
        </w:rPr>
        <w:t xml:space="preserve"> SDCL 34A-1-6.</w:t>
      </w:r>
    </w:p>
    <w:p w:rsidR="00675EF3" w:rsidRDefault="00675EF3" w:rsidP="00E46B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395A76">
        <w:rPr>
          <w:rFonts w:ascii="Times New Roman" w:hAnsi="Times New Roman"/>
          <w:b/>
          <w:sz w:val="24"/>
        </w:rPr>
        <w:t>Law Implemented:</w:t>
      </w:r>
      <w:r>
        <w:rPr>
          <w:rFonts w:ascii="Times New Roman" w:hAnsi="Times New Roman"/>
          <w:sz w:val="24"/>
        </w:rPr>
        <w:t xml:space="preserve"> SDCL 34A-1-20, 34A-1-53.</w:t>
      </w:r>
    </w:p>
    <w:p w:rsidR="00675EF3" w:rsidRDefault="00675EF3" w:rsidP="00E46B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675EF3" w:rsidSect="00993A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6BE6"/>
    <w:rsid w:val="00395A76"/>
    <w:rsid w:val="00675EF3"/>
    <w:rsid w:val="007109D2"/>
    <w:rsid w:val="00993ACD"/>
    <w:rsid w:val="00DD60F6"/>
    <w:rsid w:val="00E46BE6"/>
    <w:rsid w:val="00EB68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E6"/>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157</Words>
  <Characters>898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2010-06-22T14:57:00Z</dcterms:created>
  <dcterms:modified xsi:type="dcterms:W3CDTF">2010-06-22T14:57:00Z</dcterms:modified>
</cp:coreProperties>
</file>