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B0" w:rsidRDefault="005C06B0" w:rsidP="005D26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01C65">
        <w:rPr>
          <w:rFonts w:ascii="Times New Roman" w:hAnsi="Times New Roman"/>
          <w:b/>
          <w:sz w:val="24"/>
        </w:rPr>
        <w:t>74:36:20:23.  Petition for contested case on alleged violation.</w:t>
      </w:r>
      <w:r>
        <w:rPr>
          <w:rFonts w:ascii="Times New Roman" w:hAnsi="Times New Roman"/>
          <w:sz w:val="24"/>
        </w:rPr>
        <w:t xml:space="preserve"> In accordance with § 74:36:20:22, the department may file a petition containing the information required in article 74:09 with the chairman to request an order directing corrective action, to request that an enforcement hearing be scheduled pursuant to the provisions of chapter 74:09:01, or to request that the construction permit be suspended or revoked for noncompliance.</w:t>
      </w:r>
    </w:p>
    <w:p w:rsidR="005C06B0" w:rsidRDefault="005C06B0" w:rsidP="005D26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C06B0" w:rsidRDefault="005C06B0" w:rsidP="005D26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95A76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36 SDR 207, effective June 28, 2010.</w:t>
      </w:r>
    </w:p>
    <w:p w:rsidR="005C06B0" w:rsidRDefault="005C06B0" w:rsidP="005D26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95A76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34A-1-6.</w:t>
      </w:r>
    </w:p>
    <w:p w:rsidR="005C06B0" w:rsidRDefault="005C06B0" w:rsidP="005D26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95A76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34A-1-47, 34A-1-49.</w:t>
      </w:r>
    </w:p>
    <w:p w:rsidR="005C06B0" w:rsidRDefault="005C06B0" w:rsidP="005D26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C06B0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6D6"/>
    <w:rsid w:val="00395A76"/>
    <w:rsid w:val="005C06B0"/>
    <w:rsid w:val="005D26D6"/>
    <w:rsid w:val="00801C65"/>
    <w:rsid w:val="00993ACD"/>
    <w:rsid w:val="00DD60F6"/>
    <w:rsid w:val="00EB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84</Words>
  <Characters>481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2010-06-22T14:58:00Z</dcterms:created>
  <dcterms:modified xsi:type="dcterms:W3CDTF">2010-06-22T14:58:00Z</dcterms:modified>
</cp:coreProperties>
</file>