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28" w:rsidRDefault="00AF0128" w:rsidP="000F7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74:51:01:03.  Restrictions for water with dual classifications.</w:t>
      </w:r>
      <w:r>
        <w:rPr>
          <w:rFonts w:ascii="Times New Roman" w:hAnsi="Times New Roman"/>
          <w:sz w:val="24"/>
        </w:rPr>
        <w:t xml:space="preserve"> If waters have more than one designated beneficial use and criteria are established for a parameter that is common to two or more uses, such as coliform organisms or pH, the more restrictive criterion for the common parameter applies.</w:t>
      </w:r>
    </w:p>
    <w:p w:rsidR="00AF0128" w:rsidRDefault="00AF0128" w:rsidP="000F7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0128" w:rsidRDefault="00AF0128" w:rsidP="000F7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34: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04:02:03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Year" w:val="1979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1979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19 SDR 111, effective </w:t>
      </w:r>
      <w:smartTag w:uri="urn:schemas-microsoft-com:office:smarttags" w:element="date">
        <w:smartTagPr>
          <w:attr w:name="Year" w:val="1993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1993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03:02:03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AF0128" w:rsidRDefault="00AF0128" w:rsidP="000F7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34A-2-11, 34A-2-93.</w:t>
      </w:r>
    </w:p>
    <w:p w:rsidR="00AF0128" w:rsidRDefault="00AF0128" w:rsidP="000F7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AF0128" w:rsidRDefault="00AF0128" w:rsidP="000F7D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0128" w:rsidSect="00AF01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F7D2A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AF0128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2005-04-18T17:36:00Z</dcterms:created>
  <dcterms:modified xsi:type="dcterms:W3CDTF">2005-04-18T17:36:00Z</dcterms:modified>
</cp:coreProperties>
</file>