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74:51:01:21.  Variances from radioactive concentration criteria.</w:t>
      </w:r>
      <w:r>
        <w:rPr>
          <w:rFonts w:ascii="Times New Roman" w:hAnsi="Times New Roman"/>
          <w:sz w:val="24"/>
        </w:rPr>
        <w:t xml:space="preserve"> Variances from concentration limits specified in §§ 74:51:01:14 </w:t>
      </w:r>
      <w:r>
        <w:rPr>
          <w:rFonts w:ascii="Times New Roman" w:hAnsi="Times New Roman"/>
          <w:sz w:val="24"/>
          <w:lang w:val="en-US" w:bidi="en-US" w:eastAsia="en-US"/>
        </w:rPr>
        <w:t>th</w:t>
      </w:r>
      <w:r>
        <w:rPr>
          <w:rFonts w:ascii="Times New Roman" w:hAnsi="Times New Roman"/>
          <w:sz w:val="24"/>
          <w:lang w:val="en-US" w:bidi="en-US" w:eastAsia="en-US"/>
        </w:rPr>
        <w:t>rough</w:t>
      </w:r>
      <w:r>
        <w:rPr>
          <w:rFonts w:ascii="Times New Roman" w:hAnsi="Times New Roman"/>
          <w:sz w:val="24"/>
        </w:rPr>
        <w:t xml:space="preserve"> 74:51:01:19, inclusive, are permitted only if there is a natural, uncontrollable contributing source or sources of radionuclides</w:t>
      </w:r>
      <w:r>
        <w:rPr>
          <w:rFonts w:ascii="Times New Roman" w:hAnsi="Times New Roman"/>
          <w:sz w:val="24"/>
          <w:lang w:val="en-US" w:bidi="en-US" w:eastAsia="en-US"/>
        </w:rPr>
        <w:t>;</w:t>
      </w:r>
      <w:r>
        <w:rPr>
          <w:rFonts w:ascii="Times New Roman" w:hAnsi="Times New Roman"/>
          <w:sz w:val="24"/>
        </w:rPr>
        <w:t xml:space="preserve"> the best available treatment is provided for all man-made discharges</w:t>
      </w:r>
      <w:r>
        <w:rPr>
          <w:rFonts w:ascii="Times New Roman" w:hAnsi="Times New Roman"/>
          <w:sz w:val="24"/>
          <w:lang w:val="en-US" w:bidi="en-US" w:eastAsia="en-US"/>
        </w:rPr>
        <w:t>;</w:t>
      </w:r>
      <w:r>
        <w:rPr>
          <w:rFonts w:ascii="Times New Roman" w:hAnsi="Times New Roman"/>
          <w:sz w:val="24"/>
        </w:rPr>
        <w:t xml:space="preserve"> and the concentration of radionuclides to which humans could be exposed is within the dose limits established in pages 24 to 91, inclusive, of Handbook 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transferred from § 34:04:02:24, effective July 1, 1979; 10 SDR 145, effective July 4, 1984; 13 SDR 129, 13 SDR 141, effective July 1, 1987; 14 SDR 86, effective December 24, 1987; transferred from § 74:03:02:24, July 1, 1996; 31 SDR 29, effective September 13, 2004</w:t>
      </w:r>
      <w:r>
        <w:rPr>
          <w:rFonts w:ascii="Times New Roman" w:hAnsi="Times New Roman"/>
          <w:sz w:val="24"/>
          <w:lang w:val="en-US" w:bidi="en-US" w:eastAsia="en-US"/>
        </w:rPr>
        <w:t>; 47 SDR 110, effective April 27,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34A-2-93.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34A-2-10, 34A-2-11.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Reference:</w:t>
      </w:r>
      <w:r>
        <w:rPr>
          <w:rFonts w:ascii="Times New Roman" w:hAnsi="Times New Roman"/>
          <w:sz w:val="24"/>
        </w:rPr>
        <w:t xml:space="preserve"> </w:t>
      </w:r>
      <w:r>
        <w:rPr>
          <w:rFonts w:ascii="Times New Roman" w:hAnsi="Times New Roman"/>
          <w:b w:val="1"/>
          <w:sz w:val="24"/>
        </w:rPr>
        <w:t>Handbook 69, Maximum Permissible Body Burdens and Maximum Permissible Concentrations of Radionuclides in Air and in Water for Occupational Exposure</w:t>
      </w:r>
      <w:r>
        <w:rPr>
          <w:rFonts w:ascii="Times New Roman" w:hAnsi="Times New Roman"/>
          <w:sz w:val="24"/>
        </w:rPr>
        <w:t>, issued June 5, 1959, amended August 1963, AFP 160-6-7, 101 pages, is published by the U.S. Department of Commerce, National Bureau of Standards. This document is available from the Hilton M. Briggs Library, South Dakota State University, Brookings, SD 57007-1098. The Call Number for this document is C13.11:6</w:t>
      </w:r>
      <w:r>
        <w:rPr>
          <w:rFonts w:ascii="Times New Roman" w:hAnsi="Times New Roman"/>
          <w:sz w:val="24"/>
          <w:lang w:val="en-US" w:bidi="en-US" w:eastAsia="en-US"/>
        </w:rPr>
        <w:t>9</w:t>
      </w:r>
      <w:r>
        <w:rPr>
          <w:rFonts w:ascii="Times New Roman" w:hAnsi="Times New Roman"/>
          <w:sz w:val="24"/>
        </w:rPr>
        <w:t xml:space="preserve">. The document may be borrowed from the library </w:t>
      </w:r>
      <w:r>
        <w:rPr>
          <w:rFonts w:ascii="Times New Roman" w:hAnsi="Times New Roman"/>
          <w:sz w:val="24"/>
          <w:lang w:val="en-US" w:bidi="en-US" w:eastAsia="en-US"/>
        </w:rPr>
        <w:t>or</w:t>
      </w:r>
      <w:r>
        <w:rPr>
          <w:rFonts w:ascii="Times New Roman" w:hAnsi="Times New Roman"/>
          <w:sz w:val="24"/>
        </w:rPr>
        <w:t xml:space="preserve"> copied</w:t>
      </w:r>
      <w:r>
        <w:rPr>
          <w:rFonts w:ascii="Times New Roman" w:hAnsi="Times New Roman"/>
          <w:sz w:val="24"/>
          <w:lang w:val="en-US" w:bidi="en-US" w:eastAsia="en-US"/>
        </w:rPr>
        <w:t xml:space="preserve"> at</w:t>
      </w:r>
      <w:r>
        <w:rPr>
          <w:rFonts w:ascii="Times New Roman" w:hAnsi="Times New Roman"/>
          <w:sz w:val="24"/>
        </w:rPr>
        <w:t xml:space="preserve"> the library </w:t>
      </w:r>
      <w:r>
        <w:rPr>
          <w:rFonts w:ascii="Times New Roman" w:hAnsi="Times New Roman"/>
          <w:sz w:val="24"/>
        </w:rPr>
        <w:t>at $0.</w:t>
      </w:r>
      <w:r>
        <w:rPr>
          <w:rFonts w:ascii="Times New Roman" w:hAnsi="Times New Roman"/>
          <w:sz w:val="24"/>
        </w:rPr>
        <w:t>0</w:t>
      </w:r>
      <w:r>
        <w:rPr>
          <w:rFonts w:ascii="Times New Roman" w:hAnsi="Times New Roman"/>
          <w:sz w:val="24"/>
          <w:lang w:val="en-US" w:bidi="en-US" w:eastAsia="en-US"/>
        </w:rPr>
        <w:t>5</w:t>
      </w:r>
      <w:r>
        <w:rPr>
          <w:rFonts w:ascii="Times New Roman" w:hAnsi="Times New Roman"/>
          <w:sz w:val="24"/>
        </w:rPr>
        <w:t xml:space="preserve"> per page.</w:t>
      </w:r>
      <w:r>
        <w:rPr>
          <w:rFonts w:ascii="Times New Roman" w:hAnsi="Times New Roman"/>
          <w:sz w:val="24"/>
          <w:lang w:val="en-US" w:bidi="en-US" w:eastAsia="en-US"/>
        </w:rPr>
        <w:t xml:space="preserve"> The document can be scanned for free. It is also available at </w:t>
      </w:r>
      <w:hyperlink xmlns:r="http://schemas.openxmlformats.org/officeDocument/2006/relationships" r:id="R2">
        <w:r>
          <w:rPr>
            <w:rStyle w:val="C2"/>
            <w:rFonts w:ascii="Times New Roman" w:hAnsi="Times New Roman"/>
            <w:sz w:val="24"/>
            <w:lang w:val="en-US" w:bidi="en-US" w:eastAsia="en-US"/>
          </w:rPr>
          <w:t>https://www.osti.gov/etdeweb/servlets/purl/20738430</w:t>
        </w:r>
      </w:hyperlink>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osti.gov/etdeweb/servlets/purl/20738430"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lrpr14296</dc:creator>
  <dcterms:created xsi:type="dcterms:W3CDTF">2005-04-18T17:38:00Z</dcterms:created>
  <cp:lastModifiedBy>Rhonda Purkapile</cp:lastModifiedBy>
  <dcterms:modified xsi:type="dcterms:W3CDTF">2021-04-21T14:08:52Z</dcterms:modified>
  <cp:revision>3</cp:revision>
</cp:coreProperties>
</file>