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74:51:01:25.  Notification to Environmental Protection Agency of criteria changes.</w:t>
      </w:r>
      <w:r>
        <w:rPr>
          <w:rFonts w:ascii="Times New Roman" w:hAnsi="Times New Roman"/>
          <w:sz w:val="24"/>
        </w:rPr>
        <w:t xml:space="preserve"> The board shall notify the administrator of the Environmental Protection Agency before granting a variance from, changing, modifying, or otherwise altering criteria set forth in chapters 74:51:01 to 74:51:03, inclusive.</w:t>
      </w:r>
    </w:p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04:02:12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7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10 SDR 145, effective </w:t>
      </w:r>
      <w:smartTag w:uri="urn:schemas-microsoft-com:office:smarttags" w:element="date">
        <w:smartTagPr>
          <w:attr w:name="Year" w:val="1984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1984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03:02:12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; 31 SDR 29, effective </w:t>
      </w:r>
      <w:smartTag w:uri="urn:schemas-microsoft-com:office:smarttags" w:element="date">
        <w:smartTagPr>
          <w:attr w:name="Year" w:val="2004"/>
          <w:attr w:name="Day" w:val="13"/>
          <w:attr w:name="Month" w:val="9"/>
        </w:smartTagPr>
        <w:r>
          <w:rPr>
            <w:rFonts w:ascii="Times New Roman" w:hAnsi="Times New Roman"/>
            <w:sz w:val="24"/>
          </w:rPr>
          <w:t>September 13, 2004</w:t>
        </w:r>
      </w:smartTag>
      <w:r>
        <w:rPr>
          <w:rFonts w:ascii="Times New Roman" w:hAnsi="Times New Roman"/>
          <w:sz w:val="24"/>
        </w:rPr>
        <w:t>.</w:t>
      </w:r>
    </w:p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34A-2-7, 34A-2-11, 34A-2-17.</w:t>
      </w:r>
    </w:p>
    <w:p w:rsidR="00A02982" w:rsidRDefault="00A02982" w:rsidP="001D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02982" w:rsidSect="00A029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D67F4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982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2005-04-18T17:39:00Z</dcterms:created>
  <dcterms:modified xsi:type="dcterms:W3CDTF">2005-04-18T17:39:00Z</dcterms:modified>
</cp:coreProperties>
</file>