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E" w:rsidRDefault="001E291E" w:rsidP="00EC7E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74:53:01:16.  Minimum lot size required.</w:t>
      </w:r>
      <w:r>
        <w:rPr>
          <w:rFonts w:ascii="Times New Roman" w:hAnsi="Times New Roman"/>
          <w:sz w:val="24"/>
        </w:rPr>
        <w:t xml:space="preserve"> A water-carriage wastewater system may not be installed or operated on a lot which is smaller than 20,000 square feet in surface area. A water-carriage wastewater system may not be installed or operated on a lot which is smaller than 43,560 square feet (1 acre) when potable water is supplied by a private water supply system located on the lot. A water-carriage wastewater treatment system may be installed and operated on a lot which is 20,000 square feet in surface area or larger if the requirements of §</w:t>
      </w:r>
      <w:r>
        <w:t> </w:t>
      </w:r>
      <w:r>
        <w:rPr>
          <w:rFonts w:ascii="Times New Roman" w:hAnsi="Times New Roman"/>
          <w:sz w:val="24"/>
        </w:rPr>
        <w:t>74:53:01:19 are met and the premises are supplied by a public water supply system, a private water supply system not located on the lot, or by hauling and storage of potable water in a cistern. The requirements of this section do not apply if wastewater is emptied into a holding tank or an unconventional system is used.</w:t>
      </w:r>
    </w:p>
    <w:p w:rsidR="001E291E" w:rsidRDefault="001E291E" w:rsidP="00EC7E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E291E" w:rsidRDefault="001E291E" w:rsidP="00EC7E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03:01:53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1E291E" w:rsidRDefault="001E291E" w:rsidP="00EC7E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1E291E" w:rsidRDefault="001E291E" w:rsidP="00EC7E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34A-2-20, 34A-2-21.</w:t>
      </w:r>
    </w:p>
    <w:p w:rsidR="001E291E" w:rsidRDefault="001E291E" w:rsidP="00EC7E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E291E" w:rsidSect="001E29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1E291E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C7E27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2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2005-04-18T19:45:00Z</dcterms:created>
  <dcterms:modified xsi:type="dcterms:W3CDTF">2005-04-18T19:45:00Z</dcterms:modified>
</cp:coreProperties>
</file>