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74:53:01:20.  Wastewater flow capacity requirements of residential and nonresidential establishments.</w:t>
      </w:r>
      <w:r>
        <w:rPr>
          <w:rFonts w:ascii="Times New Roman" w:hAnsi="Times New Roman"/>
          <w:sz w:val="24"/>
        </w:rPr>
        <w:t xml:space="preserve"> All individual or small on-site wastewater treatment systems shall be designed to have a capacity at least equal to the anticipated maximum daily flow. For existing facilities where the average daily flow is measured, the anticipated maximum daily wastewater flow shall be assumed to be 150 percent of the average daily flow as the basis for the design of the system. In other cases, the anticipated maximum daily flow capacity shall be determined according to the type of facility as set forth in Table 2.</w:t>
      </w:r>
    </w:p>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9A37BE" w:rsidRDefault="009A37BE" w:rsidP="00716CA5">
      <w:pPr>
        <w:pStyle w:val="Heading1"/>
      </w:pPr>
      <w:r>
        <w:t>TABLE 2</w:t>
      </w:r>
    </w:p>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tbl>
      <w:tblPr>
        <w:tblW w:w="0" w:type="auto"/>
        <w:tblLayout w:type="fixed"/>
        <w:tblLook w:val="0000"/>
      </w:tblPr>
      <w:tblGrid>
        <w:gridCol w:w="6408"/>
        <w:gridCol w:w="2700"/>
      </w:tblGrid>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pStyle w:val="Heading1"/>
              <w:tabs>
                <w:tab w:val="clear" w:pos="576"/>
                <w:tab w:val="clear" w:pos="864"/>
                <w:tab w:val="clear" w:pos="1296"/>
                <w:tab w:val="clear" w:pos="1584"/>
                <w:tab w:val="clear" w:pos="2016"/>
                <w:tab w:val="clear" w:pos="2304"/>
                <w:tab w:val="clear" w:pos="2736"/>
                <w:tab w:val="clear" w:pos="3024"/>
                <w:tab w:val="clear" w:pos="3456"/>
                <w:tab w:val="clear" w:pos="3744"/>
                <w:tab w:val="clear" w:pos="4176"/>
                <w:tab w:val="clear" w:pos="4464"/>
                <w:tab w:val="clear" w:pos="4896"/>
                <w:tab w:val="clear" w:pos="5184"/>
                <w:tab w:val="clear" w:pos="5616"/>
                <w:tab w:val="clear" w:pos="5904"/>
                <w:tab w:val="decimal" w:pos="1332"/>
              </w:tabs>
              <w:jc w:val="left"/>
              <w:rPr>
                <w:b w:val="0"/>
                <w:u w:val="single"/>
              </w:rPr>
            </w:pPr>
            <w:r>
              <w:rPr>
                <w:b w:val="0"/>
                <w:u w:val="single"/>
              </w:rPr>
              <w:t>Maximum Daily Flow</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Gallons/Person/Day</w:t>
            </w:r>
          </w:p>
        </w:tc>
      </w:tr>
      <w:tr w:rsidR="009A37BE">
        <w:tblPrEx>
          <w:tblCellMar>
            <w:top w:w="0" w:type="dxa"/>
            <w:bottom w:w="0" w:type="dxa"/>
          </w:tblCellMar>
        </w:tblPrEx>
        <w:tc>
          <w:tcPr>
            <w:tcW w:w="6408" w:type="dxa"/>
          </w:tcPr>
          <w:p w:rsidR="009A37BE" w:rsidRDefault="009A37BE" w:rsidP="00716CA5">
            <w:pPr>
              <w:pStyle w:val="Heading6"/>
              <w:rPr>
                <w:b/>
                <w:u w:val="none"/>
              </w:rPr>
            </w:pPr>
            <w:r>
              <w:rPr>
                <w:b/>
                <w:u w:val="none"/>
              </w:rPr>
              <w:t>Residential</w:t>
            </w:r>
          </w:p>
        </w:tc>
        <w:tc>
          <w:tcPr>
            <w:tcW w:w="2700" w:type="dxa"/>
          </w:tcPr>
          <w:p w:rsidR="009A37BE" w:rsidRDefault="009A37BE" w:rsidP="00716CA5">
            <w:pPr>
              <w:tabs>
                <w:tab w:val="decimal" w:pos="1332"/>
              </w:tabs>
              <w:rPr>
                <w:rFonts w:ascii="Times New Roman" w:hAnsi="Times New Roman"/>
                <w:sz w:val="24"/>
                <w:u w:val="single"/>
              </w:rPr>
            </w:pPr>
            <w:r>
              <w:rPr>
                <w:rFonts w:ascii="Times New Roman" w:hAnsi="Times New Roman"/>
                <w:sz w:val="24"/>
                <w:u w:val="single"/>
              </w:rPr>
              <w:t>{*Gallons/Unit/Day}</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Boarding Houses (with food service)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Hotels and Motels (without private baths)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40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Hotels and Motels (with private baths)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Luxury Residences and Estates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Mobile Home Parks (minimum of 3.5 persons)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75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Mobile Home Parks (per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Motels (with private baths and kitchenettes or laundry)</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60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Multiple Family Dwellings or Apartments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75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Rooming Houses (rooms with baths)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40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Single Family Dwellings (minimum of 3.5 persons, or</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ind w:firstLine="288"/>
              <w:rPr>
                <w:rFonts w:ascii="Times New Roman" w:hAnsi="Times New Roman"/>
                <w:sz w:val="24"/>
              </w:rPr>
            </w:pPr>
            <w:r>
              <w:rPr>
                <w:rFonts w:ascii="Times New Roman" w:hAnsi="Times New Roman"/>
                <w:sz w:val="24"/>
              </w:rPr>
              <w:t>120 gallons per bedroom, whichever is greater)</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75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b/>
                <w:sz w:val="24"/>
              </w:rPr>
              <w:t>Commercial</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Airport (per passenger, without food service)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Airport (per public toilet room)</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Automobile Service Station (per toilet room)</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Automobile Service Station (per vehicle served)</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Bars and Cocktail Lounges (per patron)</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Bars and Cocktail Lounges (per seat)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Bus Stations (without food service)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Commercial Employees (except factory, plant, or office)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Factories and Plants (exclusive of industrial waste)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35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Laundries, Self Service (per washer)</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*600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Offices (per employee)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Restaurants (kitchen wastes per patron)</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3</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Restaurants, on Interstate or Through Highways (per seat)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*180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Restaurants, (per seat)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*35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Restaurants (toilet and kitchen wastes per patron)</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Restaurants (with paper service per patron)</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Shopping Centers (per parking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Stores (per public toilet room)</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Theaters, Drive-in (not including food, per car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Theaters, Movie, Auditorium Type (not including food,</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ind w:firstLine="288"/>
              <w:rPr>
                <w:rFonts w:ascii="Times New Roman" w:hAnsi="Times New Roman"/>
                <w:sz w:val="24"/>
              </w:rPr>
            </w:pPr>
            <w:r>
              <w:rPr>
                <w:rFonts w:ascii="Times New Roman" w:hAnsi="Times New Roman"/>
                <w:sz w:val="24"/>
              </w:rPr>
              <w:t>per seat)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Work or Construction Camps (semipermanent, with flush</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ind w:firstLine="288"/>
              <w:rPr>
                <w:rFonts w:ascii="Times New Roman" w:hAnsi="Times New Roman"/>
                <w:sz w:val="24"/>
              </w:rPr>
            </w:pPr>
            <w:r>
              <w:rPr>
                <w:rFonts w:ascii="Times New Roman" w:hAnsi="Times New Roman"/>
                <w:sz w:val="24"/>
              </w:rPr>
              <w:t>toilets)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Work or Construction Camps (semipermanent, without</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ind w:firstLine="288"/>
              <w:rPr>
                <w:rFonts w:ascii="Times New Roman" w:hAnsi="Times New Roman"/>
                <w:sz w:val="24"/>
              </w:rPr>
            </w:pPr>
            <w:r>
              <w:rPr>
                <w:rFonts w:ascii="Times New Roman" w:hAnsi="Times New Roman"/>
                <w:sz w:val="24"/>
              </w:rPr>
              <w:t>flush toilets)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b/>
                <w:sz w:val="24"/>
              </w:rPr>
              <w:t>Institutional</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Hospitals (per bed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Institutional and School Employees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Institutions Other Than Hospitals (per bed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125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Nursing or Rest Homes (per bed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Schools, Boarding</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Schools, Day (without cafeteria, gym, or showers)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Schools, Day (with cafeteria, but not gym or showers)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Schools, Day (with cafeteria, gym, and showers)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b/>
                <w:sz w:val="24"/>
              </w:rPr>
              <w:t>Recreational, Seasonal, or Other</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Assembly or Dance Halls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Bowling Alleys (per lane)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*75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Bowling Alleys (with restaurant, per lane)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Cabins, Resort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60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Campgrounds, Developed</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30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Camps, Day (no meals served)</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Camps, Luxury Resort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125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Churches (per sanctuary seat)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Churches (with kitchens, per sanctuary seat)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*7</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Cottages and Small Dwellings (seasonal occupancy)</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Country Clubs, Employees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Country Clubs (per guest)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25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Country Clubs (per resident member)</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Interstate Rest Areas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Parks, Picnic (toilet waste only)</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Parks, Picnic (with bath houses, showers, and flush</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ind w:firstLine="288"/>
              <w:rPr>
                <w:rFonts w:ascii="Times New Roman" w:hAnsi="Times New Roman"/>
                <w:sz w:val="24"/>
              </w:rPr>
            </w:pPr>
            <w:r>
              <w:rPr>
                <w:rFonts w:ascii="Times New Roman" w:hAnsi="Times New Roman"/>
                <w:sz w:val="24"/>
              </w:rPr>
              <w:t>toilets)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Parks, Travel Trailer (with individual water and sewer</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ind w:firstLine="288"/>
              <w:rPr>
                <w:rFonts w:ascii="Times New Roman" w:hAnsi="Times New Roman"/>
                <w:sz w:val="24"/>
              </w:rPr>
            </w:pPr>
            <w:r>
              <w:rPr>
                <w:rFonts w:ascii="Times New Roman" w:hAnsi="Times New Roman"/>
                <w:sz w:val="24"/>
              </w:rPr>
              <w:t>hook-ups, per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Parks, Travel Trailer (without individual water and</w:t>
            </w:r>
          </w:p>
        </w:tc>
        <w:tc>
          <w:tcPr>
            <w:tcW w:w="2700" w:type="dxa"/>
          </w:tcPr>
          <w:p w:rsidR="009A37BE" w:rsidRDefault="009A37BE" w:rsidP="00716CA5">
            <w:pPr>
              <w:tabs>
                <w:tab w:val="decimal" w:pos="1332"/>
              </w:tabs>
              <w:rPr>
                <w:rFonts w:ascii="Times New Roman" w:hAnsi="Times New Roman"/>
                <w:sz w:val="24"/>
              </w:rPr>
            </w:pPr>
          </w:p>
        </w:tc>
      </w:tr>
      <w:tr w:rsidR="009A37BE">
        <w:tblPrEx>
          <w:tblCellMar>
            <w:top w:w="0" w:type="dxa"/>
            <w:bottom w:w="0" w:type="dxa"/>
          </w:tblCellMar>
        </w:tblPrEx>
        <w:tc>
          <w:tcPr>
            <w:tcW w:w="6408" w:type="dxa"/>
          </w:tcPr>
          <w:p w:rsidR="009A37BE" w:rsidRDefault="009A37BE" w:rsidP="00716CA5">
            <w:pPr>
              <w:ind w:firstLine="288"/>
              <w:rPr>
                <w:rFonts w:ascii="Times New Roman" w:hAnsi="Times New Roman"/>
                <w:sz w:val="24"/>
              </w:rPr>
            </w:pPr>
            <w:r>
              <w:rPr>
                <w:rFonts w:ascii="Times New Roman" w:hAnsi="Times New Roman"/>
                <w:sz w:val="24"/>
              </w:rPr>
              <w:t>sewer hook-ups, per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Parks (with central toilet and shower facilities, per space)</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*75</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Store, Resort</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3</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r>
              <w:rPr>
                <w:rFonts w:ascii="Times New Roman" w:hAnsi="Times New Roman"/>
                <w:sz w:val="24"/>
              </w:rPr>
              <w:t xml:space="preserve">Swimming Pools with </w:t>
            </w:r>
            <w:smartTag w:uri="urn:schemas-microsoft-com:office:smarttags" w:element="place">
              <w:smartTag w:uri="urn:schemas-microsoft-com:office:smarttags" w:element="City">
                <w:r>
                  <w:rPr>
                    <w:rFonts w:ascii="Times New Roman" w:hAnsi="Times New Roman"/>
                    <w:sz w:val="24"/>
                  </w:rPr>
                  <w:t>Bath</w:t>
                </w:r>
              </w:smartTag>
            </w:smartTag>
            <w:r>
              <w:rPr>
                <w:rFonts w:ascii="Times New Roman" w:hAnsi="Times New Roman"/>
                <w:sz w:val="24"/>
              </w:rPr>
              <w:t xml:space="preserve"> Houses</w:t>
            </w:r>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10</w:t>
            </w:r>
          </w:p>
        </w:tc>
      </w:tr>
      <w:tr w:rsidR="009A37BE">
        <w:tblPrEx>
          <w:tblCellMar>
            <w:top w:w="0" w:type="dxa"/>
            <w:bottom w:w="0" w:type="dxa"/>
          </w:tblCellMar>
        </w:tblPrEx>
        <w:tc>
          <w:tcPr>
            <w:tcW w:w="6408" w:type="dxa"/>
          </w:tcPr>
          <w:p w:rsidR="009A37BE" w:rsidRDefault="009A37BE" w:rsidP="00716CA5">
            <w:pPr>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Visitor</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p>
        </w:tc>
        <w:tc>
          <w:tcPr>
            <w:tcW w:w="2700" w:type="dxa"/>
          </w:tcPr>
          <w:p w:rsidR="009A37BE" w:rsidRDefault="009A37BE" w:rsidP="00716CA5">
            <w:pPr>
              <w:tabs>
                <w:tab w:val="decimal" w:pos="1332"/>
              </w:tabs>
              <w:rPr>
                <w:rFonts w:ascii="Times New Roman" w:hAnsi="Times New Roman"/>
                <w:sz w:val="24"/>
              </w:rPr>
            </w:pPr>
            <w:r>
              <w:rPr>
                <w:rFonts w:ascii="Times New Roman" w:hAnsi="Times New Roman"/>
                <w:sz w:val="24"/>
              </w:rPr>
              <w:t>5</w:t>
            </w:r>
          </w:p>
        </w:tc>
      </w:tr>
    </w:tbl>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1"/>
          <w:attr w:name="Hour" w:val="15"/>
        </w:smartTagPr>
        <w:r>
          <w:rPr>
            <w:rFonts w:ascii="Times New Roman" w:hAnsi="Times New Roman"/>
            <w:sz w:val="24"/>
          </w:rPr>
          <w:t>03:01:57</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9A37BE" w:rsidRDefault="009A37BE" w:rsidP="00716CA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A37BE" w:rsidSect="009A37B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16CA5"/>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A37BE"/>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A5"/>
    <w:pPr>
      <w:overflowPunct w:val="0"/>
      <w:autoSpaceDE w:val="0"/>
      <w:autoSpaceDN w:val="0"/>
      <w:adjustRightInd w:val="0"/>
      <w:textAlignment w:val="baseline"/>
    </w:pPr>
    <w:rPr>
      <w:rFonts w:ascii="Times" w:hAnsi="Times"/>
    </w:rPr>
  </w:style>
  <w:style w:type="paragraph" w:styleId="Heading1">
    <w:name w:val="heading 1"/>
    <w:basedOn w:val="Normal"/>
    <w:next w:val="Normal"/>
    <w:link w:val="Heading1Char"/>
    <w:uiPriority w:val="9"/>
    <w:qFormat/>
    <w:rsid w:val="00716CA5"/>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paragraph" w:styleId="Heading6">
    <w:name w:val="heading 6"/>
    <w:basedOn w:val="Normal"/>
    <w:next w:val="Normal"/>
    <w:link w:val="Heading6Char"/>
    <w:uiPriority w:val="9"/>
    <w:qFormat/>
    <w:rsid w:val="00716CA5"/>
    <w:pPr>
      <w:keepNext/>
      <w:outlineLvl w:val="5"/>
    </w:pPr>
    <w:rPr>
      <w:rFonts w:ascii="Times New Roman" w:hAnsi="Times New Roman"/>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EB2"/>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AA7EB2"/>
    <w:rPr>
      <w:rFonts w:asciiTheme="minorHAnsi" w:eastAsiaTheme="minorEastAsia"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569</Words>
  <Characters>3247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2005-04-18T19:46:00Z</dcterms:created>
  <dcterms:modified xsi:type="dcterms:W3CDTF">2005-04-18T19:46:00Z</dcterms:modified>
</cp:coreProperties>
</file>