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B2" w:rsidRDefault="009A00B2" w:rsidP="00EF54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74:53:01:21.  Alternative method of determining wastewater flow capacity requirements for commercial or public service establishments.</w:t>
      </w:r>
      <w:r>
        <w:rPr>
          <w:rFonts w:ascii="Times New Roman" w:hAnsi="Times New Roman"/>
          <w:sz w:val="24"/>
        </w:rPr>
        <w:t xml:space="preserve"> In lieu of calculating the wastewater flow capacity required pursuant to § 74:53:01:20, Table 3 may be used to determine wastewater flow capacity for specific commercial or public service establishments when the amount of usage cannot be accurately determined. Flow projections expressed as gallons per day (gpd) shall be calculated by multiplying total floor area in square feet of the commercial or public service establishment by the statistical factor given in Table 3.</w:t>
      </w:r>
    </w:p>
    <w:p w:rsidR="009A00B2" w:rsidRDefault="009A00B2" w:rsidP="00EF54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A00B2" w:rsidRDefault="009A00B2" w:rsidP="00EF54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b/>
          <w:sz w:val="24"/>
        </w:rPr>
        <w:t>TABLE 3</w:t>
      </w:r>
    </w:p>
    <w:p w:rsidR="009A00B2" w:rsidRDefault="009A00B2" w:rsidP="00EF54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tbl>
      <w:tblPr>
        <w:tblW w:w="0" w:type="auto"/>
        <w:jc w:val="center"/>
        <w:tblLayout w:type="fixed"/>
        <w:tblLook w:val="0000"/>
      </w:tblPr>
      <w:tblGrid>
        <w:gridCol w:w="5873"/>
        <w:gridCol w:w="2227"/>
      </w:tblGrid>
      <w:tr w:rsidR="009A00B2">
        <w:tblPrEx>
          <w:tblCellMar>
            <w:top w:w="0" w:type="dxa"/>
            <w:bottom w:w="0" w:type="dxa"/>
          </w:tblCellMar>
        </w:tblPrEx>
        <w:trPr>
          <w:jc w:val="center"/>
        </w:trPr>
        <w:tc>
          <w:tcPr>
            <w:tcW w:w="5873" w:type="dxa"/>
          </w:tcPr>
          <w:p w:rsidR="009A00B2" w:rsidRDefault="009A00B2" w:rsidP="00EF54E3">
            <w:pPr>
              <w:rPr>
                <w:rFonts w:ascii="Times New Roman" w:hAnsi="Times New Roman"/>
                <w:sz w:val="24"/>
                <w:u w:val="single"/>
              </w:rPr>
            </w:pPr>
            <w:r>
              <w:rPr>
                <w:rFonts w:ascii="Times New Roman" w:hAnsi="Times New Roman"/>
                <w:sz w:val="24"/>
                <w:u w:val="single"/>
              </w:rPr>
              <w:t>Establishment</w:t>
            </w:r>
          </w:p>
        </w:tc>
        <w:tc>
          <w:tcPr>
            <w:tcW w:w="2227" w:type="dxa"/>
          </w:tcPr>
          <w:p w:rsidR="009A00B2" w:rsidRDefault="009A00B2" w:rsidP="00EF54E3">
            <w:pPr>
              <w:pStyle w:val="Heading5"/>
              <w:rPr>
                <w:b w:val="0"/>
              </w:rPr>
            </w:pPr>
            <w:r>
              <w:rPr>
                <w:b w:val="0"/>
              </w:rPr>
              <w:t>Statistical Factor</w:t>
            </w:r>
          </w:p>
        </w:tc>
      </w:tr>
      <w:tr w:rsidR="009A00B2">
        <w:tblPrEx>
          <w:tblCellMar>
            <w:top w:w="0" w:type="dxa"/>
            <w:bottom w:w="0" w:type="dxa"/>
          </w:tblCellMar>
        </w:tblPrEx>
        <w:trPr>
          <w:jc w:val="center"/>
        </w:trPr>
        <w:tc>
          <w:tcPr>
            <w:tcW w:w="5873" w:type="dxa"/>
          </w:tcPr>
          <w:p w:rsidR="009A00B2" w:rsidRDefault="009A00B2" w:rsidP="00EF54E3">
            <w:pPr>
              <w:rPr>
                <w:rFonts w:ascii="Times New Roman" w:hAnsi="Times New Roman"/>
                <w:sz w:val="24"/>
              </w:rPr>
            </w:pPr>
          </w:p>
        </w:tc>
        <w:tc>
          <w:tcPr>
            <w:tcW w:w="2227" w:type="dxa"/>
          </w:tcPr>
          <w:p w:rsidR="009A00B2" w:rsidRDefault="009A00B2" w:rsidP="00EF54E3">
            <w:pPr>
              <w:jc w:val="center"/>
              <w:rPr>
                <w:rFonts w:ascii="Times New Roman" w:hAnsi="Times New Roman"/>
                <w:sz w:val="24"/>
              </w:rPr>
            </w:pPr>
          </w:p>
        </w:tc>
      </w:tr>
      <w:tr w:rsidR="009A00B2">
        <w:tblPrEx>
          <w:tblCellMar>
            <w:top w:w="0" w:type="dxa"/>
            <w:bottom w:w="0" w:type="dxa"/>
          </w:tblCellMar>
        </w:tblPrEx>
        <w:trPr>
          <w:jc w:val="center"/>
        </w:trPr>
        <w:tc>
          <w:tcPr>
            <w:tcW w:w="5873" w:type="dxa"/>
          </w:tcPr>
          <w:p w:rsidR="009A00B2" w:rsidRDefault="009A00B2" w:rsidP="00EF54E3">
            <w:pPr>
              <w:rPr>
                <w:rFonts w:ascii="Times New Roman" w:hAnsi="Times New Roman"/>
                <w:sz w:val="24"/>
              </w:rPr>
            </w:pPr>
            <w:r>
              <w:rPr>
                <w:rFonts w:ascii="Times New Roman" w:hAnsi="Times New Roman"/>
                <w:sz w:val="24"/>
              </w:rPr>
              <w:t>Banks</w:t>
            </w:r>
          </w:p>
        </w:tc>
        <w:tc>
          <w:tcPr>
            <w:tcW w:w="2227" w:type="dxa"/>
          </w:tcPr>
          <w:p w:rsidR="009A00B2" w:rsidRDefault="009A00B2" w:rsidP="00EF54E3">
            <w:pPr>
              <w:jc w:val="center"/>
              <w:rPr>
                <w:rFonts w:ascii="Times New Roman" w:hAnsi="Times New Roman"/>
                <w:sz w:val="24"/>
              </w:rPr>
            </w:pPr>
            <w:r>
              <w:rPr>
                <w:rFonts w:ascii="Times New Roman" w:hAnsi="Times New Roman"/>
                <w:sz w:val="24"/>
              </w:rPr>
              <w:t>0.04</w:t>
            </w:r>
          </w:p>
        </w:tc>
      </w:tr>
      <w:tr w:rsidR="009A00B2">
        <w:tblPrEx>
          <w:tblCellMar>
            <w:top w:w="0" w:type="dxa"/>
            <w:bottom w:w="0" w:type="dxa"/>
          </w:tblCellMar>
        </w:tblPrEx>
        <w:trPr>
          <w:jc w:val="center"/>
        </w:trPr>
        <w:tc>
          <w:tcPr>
            <w:tcW w:w="5873" w:type="dxa"/>
          </w:tcPr>
          <w:p w:rsidR="009A00B2" w:rsidRDefault="009A00B2" w:rsidP="00EF54E3">
            <w:pPr>
              <w:rPr>
                <w:rFonts w:ascii="Times New Roman" w:hAnsi="Times New Roman"/>
                <w:sz w:val="24"/>
              </w:rPr>
            </w:pPr>
            <w:r>
              <w:rPr>
                <w:rFonts w:ascii="Times New Roman" w:hAnsi="Times New Roman"/>
                <w:sz w:val="24"/>
              </w:rPr>
              <w:t>Barber Shops</w:t>
            </w:r>
          </w:p>
        </w:tc>
        <w:tc>
          <w:tcPr>
            <w:tcW w:w="2227" w:type="dxa"/>
          </w:tcPr>
          <w:p w:rsidR="009A00B2" w:rsidRDefault="009A00B2" w:rsidP="00EF54E3">
            <w:pPr>
              <w:jc w:val="center"/>
              <w:rPr>
                <w:rFonts w:ascii="Times New Roman" w:hAnsi="Times New Roman"/>
                <w:sz w:val="24"/>
              </w:rPr>
            </w:pPr>
            <w:r>
              <w:rPr>
                <w:rFonts w:ascii="Times New Roman" w:hAnsi="Times New Roman"/>
                <w:sz w:val="24"/>
              </w:rPr>
              <w:t>0.20</w:t>
            </w:r>
          </w:p>
        </w:tc>
      </w:tr>
      <w:tr w:rsidR="009A00B2">
        <w:tblPrEx>
          <w:tblCellMar>
            <w:top w:w="0" w:type="dxa"/>
            <w:bottom w:w="0" w:type="dxa"/>
          </w:tblCellMar>
        </w:tblPrEx>
        <w:trPr>
          <w:jc w:val="center"/>
        </w:trPr>
        <w:tc>
          <w:tcPr>
            <w:tcW w:w="5873" w:type="dxa"/>
          </w:tcPr>
          <w:p w:rsidR="009A00B2" w:rsidRDefault="009A00B2" w:rsidP="00EF54E3">
            <w:pPr>
              <w:rPr>
                <w:rFonts w:ascii="Times New Roman" w:hAnsi="Times New Roman"/>
                <w:sz w:val="24"/>
              </w:rPr>
            </w:pPr>
            <w:r>
              <w:rPr>
                <w:rFonts w:ascii="Times New Roman" w:hAnsi="Times New Roman"/>
                <w:sz w:val="24"/>
              </w:rPr>
              <w:t>Beauty Salons</w:t>
            </w:r>
          </w:p>
        </w:tc>
        <w:tc>
          <w:tcPr>
            <w:tcW w:w="2227" w:type="dxa"/>
          </w:tcPr>
          <w:p w:rsidR="009A00B2" w:rsidRDefault="009A00B2" w:rsidP="00EF54E3">
            <w:pPr>
              <w:jc w:val="center"/>
              <w:rPr>
                <w:rFonts w:ascii="Times New Roman" w:hAnsi="Times New Roman"/>
                <w:sz w:val="24"/>
              </w:rPr>
            </w:pPr>
            <w:r>
              <w:rPr>
                <w:rFonts w:ascii="Times New Roman" w:hAnsi="Times New Roman"/>
                <w:sz w:val="24"/>
              </w:rPr>
              <w:t>0.20</w:t>
            </w:r>
          </w:p>
        </w:tc>
      </w:tr>
      <w:tr w:rsidR="009A00B2">
        <w:tblPrEx>
          <w:tblCellMar>
            <w:top w:w="0" w:type="dxa"/>
            <w:bottom w:w="0" w:type="dxa"/>
          </w:tblCellMar>
        </w:tblPrEx>
        <w:trPr>
          <w:jc w:val="center"/>
        </w:trPr>
        <w:tc>
          <w:tcPr>
            <w:tcW w:w="5873" w:type="dxa"/>
          </w:tcPr>
          <w:p w:rsidR="009A00B2" w:rsidRDefault="009A00B2" w:rsidP="00EF54E3">
            <w:pPr>
              <w:rPr>
                <w:rFonts w:ascii="Times New Roman" w:hAnsi="Times New Roman"/>
                <w:sz w:val="24"/>
              </w:rPr>
            </w:pPr>
            <w:r>
              <w:rPr>
                <w:rFonts w:ascii="Times New Roman" w:hAnsi="Times New Roman"/>
                <w:sz w:val="24"/>
              </w:rPr>
              <w:t>Car Wash without Recycling Equipment</w:t>
            </w:r>
          </w:p>
        </w:tc>
        <w:tc>
          <w:tcPr>
            <w:tcW w:w="2227" w:type="dxa"/>
          </w:tcPr>
          <w:p w:rsidR="009A00B2" w:rsidRDefault="009A00B2" w:rsidP="00EF54E3">
            <w:pPr>
              <w:jc w:val="center"/>
              <w:rPr>
                <w:rFonts w:ascii="Times New Roman" w:hAnsi="Times New Roman"/>
                <w:sz w:val="24"/>
              </w:rPr>
            </w:pPr>
            <w:r>
              <w:rPr>
                <w:rFonts w:ascii="Times New Roman" w:hAnsi="Times New Roman"/>
                <w:sz w:val="24"/>
              </w:rPr>
              <w:t>4.90</w:t>
            </w:r>
          </w:p>
        </w:tc>
      </w:tr>
      <w:tr w:rsidR="009A00B2">
        <w:tblPrEx>
          <w:tblCellMar>
            <w:top w:w="0" w:type="dxa"/>
            <w:bottom w:w="0" w:type="dxa"/>
          </w:tblCellMar>
        </w:tblPrEx>
        <w:trPr>
          <w:jc w:val="center"/>
        </w:trPr>
        <w:tc>
          <w:tcPr>
            <w:tcW w:w="5873" w:type="dxa"/>
          </w:tcPr>
          <w:p w:rsidR="009A00B2" w:rsidRDefault="009A00B2" w:rsidP="00EF54E3">
            <w:pPr>
              <w:rPr>
                <w:rFonts w:ascii="Times New Roman" w:hAnsi="Times New Roman"/>
                <w:sz w:val="24"/>
              </w:rPr>
            </w:pPr>
            <w:r>
              <w:rPr>
                <w:rFonts w:ascii="Times New Roman" w:hAnsi="Times New Roman"/>
                <w:sz w:val="24"/>
              </w:rPr>
              <w:t>Department Store with Lunch Counter</w:t>
            </w:r>
          </w:p>
        </w:tc>
        <w:tc>
          <w:tcPr>
            <w:tcW w:w="2227" w:type="dxa"/>
          </w:tcPr>
          <w:p w:rsidR="009A00B2" w:rsidRDefault="009A00B2" w:rsidP="00EF54E3">
            <w:pPr>
              <w:jc w:val="center"/>
              <w:rPr>
                <w:rFonts w:ascii="Times New Roman" w:hAnsi="Times New Roman"/>
                <w:sz w:val="24"/>
              </w:rPr>
            </w:pPr>
            <w:r>
              <w:rPr>
                <w:rFonts w:ascii="Times New Roman" w:hAnsi="Times New Roman"/>
                <w:sz w:val="24"/>
              </w:rPr>
              <w:t>0.08</w:t>
            </w:r>
          </w:p>
        </w:tc>
      </w:tr>
      <w:tr w:rsidR="009A00B2">
        <w:tblPrEx>
          <w:tblCellMar>
            <w:top w:w="0" w:type="dxa"/>
            <w:bottom w:w="0" w:type="dxa"/>
          </w:tblCellMar>
        </w:tblPrEx>
        <w:trPr>
          <w:jc w:val="center"/>
        </w:trPr>
        <w:tc>
          <w:tcPr>
            <w:tcW w:w="5873" w:type="dxa"/>
          </w:tcPr>
          <w:p w:rsidR="009A00B2" w:rsidRDefault="009A00B2" w:rsidP="00EF54E3">
            <w:pPr>
              <w:rPr>
                <w:rFonts w:ascii="Times New Roman" w:hAnsi="Times New Roman"/>
                <w:sz w:val="24"/>
              </w:rPr>
            </w:pPr>
            <w:r>
              <w:rPr>
                <w:rFonts w:ascii="Times New Roman" w:hAnsi="Times New Roman"/>
                <w:sz w:val="24"/>
              </w:rPr>
              <w:t>Department Store without Lunch Counter</w:t>
            </w:r>
          </w:p>
        </w:tc>
        <w:tc>
          <w:tcPr>
            <w:tcW w:w="2227" w:type="dxa"/>
          </w:tcPr>
          <w:p w:rsidR="009A00B2" w:rsidRDefault="009A00B2" w:rsidP="00EF54E3">
            <w:pPr>
              <w:jc w:val="center"/>
              <w:rPr>
                <w:rFonts w:ascii="Times New Roman" w:hAnsi="Times New Roman"/>
                <w:sz w:val="24"/>
              </w:rPr>
            </w:pPr>
            <w:r>
              <w:rPr>
                <w:rFonts w:ascii="Times New Roman" w:hAnsi="Times New Roman"/>
                <w:sz w:val="24"/>
              </w:rPr>
              <w:t>0.04</w:t>
            </w:r>
          </w:p>
        </w:tc>
      </w:tr>
      <w:tr w:rsidR="009A00B2">
        <w:tblPrEx>
          <w:tblCellMar>
            <w:top w:w="0" w:type="dxa"/>
            <w:bottom w:w="0" w:type="dxa"/>
          </w:tblCellMar>
        </w:tblPrEx>
        <w:trPr>
          <w:jc w:val="center"/>
        </w:trPr>
        <w:tc>
          <w:tcPr>
            <w:tcW w:w="5873" w:type="dxa"/>
          </w:tcPr>
          <w:p w:rsidR="009A00B2" w:rsidRDefault="009A00B2" w:rsidP="00EF54E3">
            <w:pPr>
              <w:rPr>
                <w:rFonts w:ascii="Times New Roman" w:hAnsi="Times New Roman"/>
                <w:sz w:val="24"/>
              </w:rPr>
            </w:pPr>
            <w:r>
              <w:rPr>
                <w:rFonts w:ascii="Times New Roman" w:hAnsi="Times New Roman"/>
                <w:sz w:val="24"/>
              </w:rPr>
              <w:t>Drug Stores</w:t>
            </w:r>
          </w:p>
        </w:tc>
        <w:tc>
          <w:tcPr>
            <w:tcW w:w="2227" w:type="dxa"/>
          </w:tcPr>
          <w:p w:rsidR="009A00B2" w:rsidRDefault="009A00B2" w:rsidP="00EF54E3">
            <w:pPr>
              <w:jc w:val="center"/>
              <w:rPr>
                <w:rFonts w:ascii="Times New Roman" w:hAnsi="Times New Roman"/>
                <w:sz w:val="24"/>
              </w:rPr>
            </w:pPr>
            <w:r>
              <w:rPr>
                <w:rFonts w:ascii="Times New Roman" w:hAnsi="Times New Roman"/>
                <w:sz w:val="24"/>
              </w:rPr>
              <w:t>0.13</w:t>
            </w:r>
          </w:p>
        </w:tc>
      </w:tr>
      <w:tr w:rsidR="009A00B2">
        <w:tblPrEx>
          <w:tblCellMar>
            <w:top w:w="0" w:type="dxa"/>
            <w:bottom w:w="0" w:type="dxa"/>
          </w:tblCellMar>
        </w:tblPrEx>
        <w:trPr>
          <w:jc w:val="center"/>
        </w:trPr>
        <w:tc>
          <w:tcPr>
            <w:tcW w:w="5873" w:type="dxa"/>
          </w:tcPr>
          <w:p w:rsidR="009A00B2" w:rsidRDefault="009A00B2" w:rsidP="00EF54E3">
            <w:pPr>
              <w:rPr>
                <w:rFonts w:ascii="Times New Roman" w:hAnsi="Times New Roman"/>
                <w:sz w:val="24"/>
              </w:rPr>
            </w:pPr>
            <w:r>
              <w:rPr>
                <w:rFonts w:ascii="Times New Roman" w:hAnsi="Times New Roman"/>
                <w:sz w:val="24"/>
              </w:rPr>
              <w:t>Dry Goods Stores</w:t>
            </w:r>
          </w:p>
        </w:tc>
        <w:tc>
          <w:tcPr>
            <w:tcW w:w="2227" w:type="dxa"/>
          </w:tcPr>
          <w:p w:rsidR="009A00B2" w:rsidRDefault="009A00B2" w:rsidP="00EF54E3">
            <w:pPr>
              <w:jc w:val="center"/>
              <w:rPr>
                <w:rFonts w:ascii="Times New Roman" w:hAnsi="Times New Roman"/>
                <w:sz w:val="24"/>
              </w:rPr>
            </w:pPr>
            <w:r>
              <w:rPr>
                <w:rFonts w:ascii="Times New Roman" w:hAnsi="Times New Roman"/>
                <w:sz w:val="24"/>
              </w:rPr>
              <w:t>0.05</w:t>
            </w:r>
          </w:p>
        </w:tc>
      </w:tr>
      <w:tr w:rsidR="009A00B2">
        <w:tblPrEx>
          <w:tblCellMar>
            <w:top w:w="0" w:type="dxa"/>
            <w:bottom w:w="0" w:type="dxa"/>
          </w:tblCellMar>
        </w:tblPrEx>
        <w:trPr>
          <w:jc w:val="center"/>
        </w:trPr>
        <w:tc>
          <w:tcPr>
            <w:tcW w:w="5873" w:type="dxa"/>
          </w:tcPr>
          <w:p w:rsidR="009A00B2" w:rsidRDefault="009A00B2" w:rsidP="00EF54E3">
            <w:pPr>
              <w:rPr>
                <w:rFonts w:ascii="Times New Roman" w:hAnsi="Times New Roman"/>
                <w:sz w:val="24"/>
              </w:rPr>
            </w:pPr>
            <w:r>
              <w:rPr>
                <w:rFonts w:ascii="Times New Roman" w:hAnsi="Times New Roman"/>
                <w:sz w:val="24"/>
              </w:rPr>
              <w:t>Hotels</w:t>
            </w:r>
          </w:p>
        </w:tc>
        <w:tc>
          <w:tcPr>
            <w:tcW w:w="2227" w:type="dxa"/>
          </w:tcPr>
          <w:p w:rsidR="009A00B2" w:rsidRDefault="009A00B2" w:rsidP="00EF54E3">
            <w:pPr>
              <w:jc w:val="center"/>
              <w:rPr>
                <w:rFonts w:ascii="Times New Roman" w:hAnsi="Times New Roman"/>
                <w:sz w:val="24"/>
              </w:rPr>
            </w:pPr>
            <w:r>
              <w:rPr>
                <w:rFonts w:ascii="Times New Roman" w:hAnsi="Times New Roman"/>
                <w:sz w:val="24"/>
              </w:rPr>
              <w:t>0.25</w:t>
            </w:r>
          </w:p>
        </w:tc>
      </w:tr>
      <w:tr w:rsidR="009A00B2">
        <w:tblPrEx>
          <w:tblCellMar>
            <w:top w:w="0" w:type="dxa"/>
            <w:bottom w:w="0" w:type="dxa"/>
          </w:tblCellMar>
        </w:tblPrEx>
        <w:trPr>
          <w:jc w:val="center"/>
        </w:trPr>
        <w:tc>
          <w:tcPr>
            <w:tcW w:w="5873" w:type="dxa"/>
          </w:tcPr>
          <w:p w:rsidR="009A00B2" w:rsidRDefault="009A00B2" w:rsidP="00EF54E3">
            <w:pPr>
              <w:rPr>
                <w:rFonts w:ascii="Times New Roman" w:hAnsi="Times New Roman"/>
                <w:sz w:val="24"/>
              </w:rPr>
            </w:pPr>
            <w:r>
              <w:rPr>
                <w:rFonts w:ascii="Times New Roman" w:hAnsi="Times New Roman"/>
                <w:sz w:val="24"/>
              </w:rPr>
              <w:t>Laundries and Cleaners</w:t>
            </w:r>
          </w:p>
        </w:tc>
        <w:tc>
          <w:tcPr>
            <w:tcW w:w="2227" w:type="dxa"/>
          </w:tcPr>
          <w:p w:rsidR="009A00B2" w:rsidRDefault="009A00B2" w:rsidP="00EF54E3">
            <w:pPr>
              <w:jc w:val="center"/>
              <w:rPr>
                <w:rFonts w:ascii="Times New Roman" w:hAnsi="Times New Roman"/>
                <w:sz w:val="24"/>
              </w:rPr>
            </w:pPr>
            <w:r>
              <w:rPr>
                <w:rFonts w:ascii="Times New Roman" w:hAnsi="Times New Roman"/>
                <w:sz w:val="24"/>
              </w:rPr>
              <w:t>0.31</w:t>
            </w:r>
          </w:p>
        </w:tc>
      </w:tr>
      <w:tr w:rsidR="009A00B2">
        <w:tblPrEx>
          <w:tblCellMar>
            <w:top w:w="0" w:type="dxa"/>
            <w:bottom w:w="0" w:type="dxa"/>
          </w:tblCellMar>
        </w:tblPrEx>
        <w:trPr>
          <w:jc w:val="center"/>
        </w:trPr>
        <w:tc>
          <w:tcPr>
            <w:tcW w:w="5873" w:type="dxa"/>
          </w:tcPr>
          <w:p w:rsidR="009A00B2" w:rsidRDefault="009A00B2" w:rsidP="00EF54E3">
            <w:pPr>
              <w:rPr>
                <w:rFonts w:ascii="Times New Roman" w:hAnsi="Times New Roman"/>
                <w:sz w:val="24"/>
              </w:rPr>
            </w:pPr>
            <w:r>
              <w:rPr>
                <w:rFonts w:ascii="Times New Roman" w:hAnsi="Times New Roman"/>
                <w:sz w:val="24"/>
              </w:rPr>
              <w:t>Laundromats</w:t>
            </w:r>
          </w:p>
        </w:tc>
        <w:tc>
          <w:tcPr>
            <w:tcW w:w="2227" w:type="dxa"/>
          </w:tcPr>
          <w:p w:rsidR="009A00B2" w:rsidRDefault="009A00B2" w:rsidP="00EF54E3">
            <w:pPr>
              <w:jc w:val="center"/>
              <w:rPr>
                <w:rFonts w:ascii="Times New Roman" w:hAnsi="Times New Roman"/>
                <w:sz w:val="24"/>
              </w:rPr>
            </w:pPr>
            <w:r>
              <w:rPr>
                <w:rFonts w:ascii="Times New Roman" w:hAnsi="Times New Roman"/>
                <w:sz w:val="24"/>
              </w:rPr>
              <w:t>3.68</w:t>
            </w:r>
          </w:p>
        </w:tc>
      </w:tr>
      <w:tr w:rsidR="009A00B2">
        <w:tblPrEx>
          <w:tblCellMar>
            <w:top w:w="0" w:type="dxa"/>
            <w:bottom w:w="0" w:type="dxa"/>
          </w:tblCellMar>
        </w:tblPrEx>
        <w:trPr>
          <w:jc w:val="center"/>
        </w:trPr>
        <w:tc>
          <w:tcPr>
            <w:tcW w:w="5873" w:type="dxa"/>
          </w:tcPr>
          <w:p w:rsidR="009A00B2" w:rsidRDefault="009A00B2" w:rsidP="00EF54E3">
            <w:pPr>
              <w:rPr>
                <w:rFonts w:ascii="Times New Roman" w:hAnsi="Times New Roman"/>
                <w:sz w:val="24"/>
              </w:rPr>
            </w:pPr>
            <w:r>
              <w:rPr>
                <w:rFonts w:ascii="Times New Roman" w:hAnsi="Times New Roman"/>
                <w:sz w:val="24"/>
              </w:rPr>
              <w:t>Medical Office Buildings</w:t>
            </w:r>
          </w:p>
        </w:tc>
        <w:tc>
          <w:tcPr>
            <w:tcW w:w="2227" w:type="dxa"/>
          </w:tcPr>
          <w:p w:rsidR="009A00B2" w:rsidRDefault="009A00B2" w:rsidP="00EF54E3">
            <w:pPr>
              <w:jc w:val="center"/>
              <w:rPr>
                <w:rFonts w:ascii="Times New Roman" w:hAnsi="Times New Roman"/>
                <w:sz w:val="24"/>
              </w:rPr>
            </w:pPr>
            <w:r>
              <w:rPr>
                <w:rFonts w:ascii="Times New Roman" w:hAnsi="Times New Roman"/>
                <w:sz w:val="24"/>
              </w:rPr>
              <w:t>0.62</w:t>
            </w:r>
          </w:p>
        </w:tc>
      </w:tr>
      <w:tr w:rsidR="009A00B2">
        <w:tblPrEx>
          <w:tblCellMar>
            <w:top w:w="0" w:type="dxa"/>
            <w:bottom w:w="0" w:type="dxa"/>
          </w:tblCellMar>
        </w:tblPrEx>
        <w:trPr>
          <w:jc w:val="center"/>
        </w:trPr>
        <w:tc>
          <w:tcPr>
            <w:tcW w:w="5873" w:type="dxa"/>
          </w:tcPr>
          <w:p w:rsidR="009A00B2" w:rsidRDefault="009A00B2" w:rsidP="00EF54E3">
            <w:pPr>
              <w:rPr>
                <w:rFonts w:ascii="Times New Roman" w:hAnsi="Times New Roman"/>
                <w:sz w:val="24"/>
              </w:rPr>
            </w:pPr>
            <w:r>
              <w:rPr>
                <w:rFonts w:ascii="Times New Roman" w:hAnsi="Times New Roman"/>
                <w:sz w:val="24"/>
              </w:rPr>
              <w:t>Motels</w:t>
            </w:r>
          </w:p>
        </w:tc>
        <w:tc>
          <w:tcPr>
            <w:tcW w:w="2227" w:type="dxa"/>
          </w:tcPr>
          <w:p w:rsidR="009A00B2" w:rsidRDefault="009A00B2" w:rsidP="00EF54E3">
            <w:pPr>
              <w:jc w:val="center"/>
              <w:rPr>
                <w:rFonts w:ascii="Times New Roman" w:hAnsi="Times New Roman"/>
                <w:sz w:val="24"/>
              </w:rPr>
            </w:pPr>
            <w:r>
              <w:rPr>
                <w:rFonts w:ascii="Times New Roman" w:hAnsi="Times New Roman"/>
                <w:sz w:val="24"/>
              </w:rPr>
              <w:t>0.23</w:t>
            </w:r>
          </w:p>
        </w:tc>
      </w:tr>
      <w:tr w:rsidR="009A00B2">
        <w:tblPrEx>
          <w:tblCellMar>
            <w:top w:w="0" w:type="dxa"/>
            <w:bottom w:w="0" w:type="dxa"/>
          </w:tblCellMar>
        </w:tblPrEx>
        <w:trPr>
          <w:jc w:val="center"/>
        </w:trPr>
        <w:tc>
          <w:tcPr>
            <w:tcW w:w="5873" w:type="dxa"/>
          </w:tcPr>
          <w:p w:rsidR="009A00B2" w:rsidRDefault="009A00B2" w:rsidP="00EF54E3">
            <w:pPr>
              <w:rPr>
                <w:rFonts w:ascii="Times New Roman" w:hAnsi="Times New Roman"/>
                <w:sz w:val="24"/>
              </w:rPr>
            </w:pPr>
            <w:r>
              <w:rPr>
                <w:rFonts w:ascii="Times New Roman" w:hAnsi="Times New Roman"/>
                <w:sz w:val="24"/>
              </w:rPr>
              <w:t>Office Buildings</w:t>
            </w:r>
          </w:p>
        </w:tc>
        <w:tc>
          <w:tcPr>
            <w:tcW w:w="2227" w:type="dxa"/>
          </w:tcPr>
          <w:p w:rsidR="009A00B2" w:rsidRDefault="009A00B2" w:rsidP="00EF54E3">
            <w:pPr>
              <w:jc w:val="center"/>
              <w:rPr>
                <w:rFonts w:ascii="Times New Roman" w:hAnsi="Times New Roman"/>
                <w:sz w:val="24"/>
              </w:rPr>
            </w:pPr>
            <w:r>
              <w:rPr>
                <w:rFonts w:ascii="Times New Roman" w:hAnsi="Times New Roman"/>
                <w:sz w:val="24"/>
              </w:rPr>
              <w:t>0.09</w:t>
            </w:r>
          </w:p>
        </w:tc>
      </w:tr>
      <w:tr w:rsidR="009A00B2">
        <w:tblPrEx>
          <w:tblCellMar>
            <w:top w:w="0" w:type="dxa"/>
            <w:bottom w:w="0" w:type="dxa"/>
          </w:tblCellMar>
        </w:tblPrEx>
        <w:trPr>
          <w:jc w:val="center"/>
        </w:trPr>
        <w:tc>
          <w:tcPr>
            <w:tcW w:w="5873" w:type="dxa"/>
          </w:tcPr>
          <w:p w:rsidR="009A00B2" w:rsidRDefault="009A00B2" w:rsidP="00EF54E3">
            <w:pPr>
              <w:rPr>
                <w:rFonts w:ascii="Times New Roman" w:hAnsi="Times New Roman"/>
                <w:sz w:val="24"/>
              </w:rPr>
            </w:pPr>
            <w:r>
              <w:rPr>
                <w:rFonts w:ascii="Times New Roman" w:hAnsi="Times New Roman"/>
                <w:sz w:val="24"/>
              </w:rPr>
              <w:t>Retail Stores</w:t>
            </w:r>
          </w:p>
        </w:tc>
        <w:tc>
          <w:tcPr>
            <w:tcW w:w="2227" w:type="dxa"/>
          </w:tcPr>
          <w:p w:rsidR="009A00B2" w:rsidRDefault="009A00B2" w:rsidP="00EF54E3">
            <w:pPr>
              <w:jc w:val="center"/>
              <w:rPr>
                <w:rFonts w:ascii="Times New Roman" w:hAnsi="Times New Roman"/>
                <w:sz w:val="24"/>
              </w:rPr>
            </w:pPr>
            <w:r>
              <w:rPr>
                <w:rFonts w:ascii="Times New Roman" w:hAnsi="Times New Roman"/>
                <w:sz w:val="24"/>
              </w:rPr>
              <w:t>0.05</w:t>
            </w:r>
          </w:p>
        </w:tc>
      </w:tr>
      <w:tr w:rsidR="009A00B2">
        <w:tblPrEx>
          <w:tblCellMar>
            <w:top w:w="0" w:type="dxa"/>
            <w:bottom w:w="0" w:type="dxa"/>
          </w:tblCellMar>
        </w:tblPrEx>
        <w:trPr>
          <w:jc w:val="center"/>
        </w:trPr>
        <w:tc>
          <w:tcPr>
            <w:tcW w:w="5873" w:type="dxa"/>
          </w:tcPr>
          <w:p w:rsidR="009A00B2" w:rsidRDefault="009A00B2" w:rsidP="00EF54E3">
            <w:pPr>
              <w:rPr>
                <w:rFonts w:ascii="Times New Roman" w:hAnsi="Times New Roman"/>
                <w:sz w:val="24"/>
              </w:rPr>
            </w:pPr>
            <w:r>
              <w:rPr>
                <w:rFonts w:ascii="Times New Roman" w:hAnsi="Times New Roman"/>
                <w:sz w:val="24"/>
              </w:rPr>
              <w:t>Service Stations</w:t>
            </w:r>
          </w:p>
        </w:tc>
        <w:tc>
          <w:tcPr>
            <w:tcW w:w="2227" w:type="dxa"/>
          </w:tcPr>
          <w:p w:rsidR="009A00B2" w:rsidRDefault="009A00B2" w:rsidP="00EF54E3">
            <w:pPr>
              <w:jc w:val="center"/>
              <w:rPr>
                <w:rFonts w:ascii="Times New Roman" w:hAnsi="Times New Roman"/>
                <w:sz w:val="24"/>
              </w:rPr>
            </w:pPr>
            <w:r>
              <w:rPr>
                <w:rFonts w:ascii="Times New Roman" w:hAnsi="Times New Roman"/>
                <w:sz w:val="24"/>
              </w:rPr>
              <w:t>0.18</w:t>
            </w:r>
          </w:p>
        </w:tc>
      </w:tr>
      <w:tr w:rsidR="009A00B2">
        <w:tblPrEx>
          <w:tblCellMar>
            <w:top w:w="0" w:type="dxa"/>
            <w:bottom w:w="0" w:type="dxa"/>
          </w:tblCellMar>
        </w:tblPrEx>
        <w:trPr>
          <w:jc w:val="center"/>
        </w:trPr>
        <w:tc>
          <w:tcPr>
            <w:tcW w:w="5873" w:type="dxa"/>
          </w:tcPr>
          <w:p w:rsidR="009A00B2" w:rsidRDefault="009A00B2" w:rsidP="00EF54E3">
            <w:pPr>
              <w:rPr>
                <w:rFonts w:ascii="Times New Roman" w:hAnsi="Times New Roman"/>
                <w:sz w:val="24"/>
              </w:rPr>
            </w:pPr>
            <w:r>
              <w:rPr>
                <w:rFonts w:ascii="Times New Roman" w:hAnsi="Times New Roman"/>
                <w:sz w:val="24"/>
              </w:rPr>
              <w:t>Shopping Centers</w:t>
            </w:r>
          </w:p>
        </w:tc>
        <w:tc>
          <w:tcPr>
            <w:tcW w:w="2227" w:type="dxa"/>
          </w:tcPr>
          <w:p w:rsidR="009A00B2" w:rsidRDefault="009A00B2" w:rsidP="00EF54E3">
            <w:pPr>
              <w:jc w:val="center"/>
              <w:rPr>
                <w:rFonts w:ascii="Times New Roman" w:hAnsi="Times New Roman"/>
                <w:sz w:val="24"/>
              </w:rPr>
            </w:pPr>
            <w:r>
              <w:rPr>
                <w:rFonts w:ascii="Times New Roman" w:hAnsi="Times New Roman"/>
                <w:sz w:val="24"/>
              </w:rPr>
              <w:t>0.18</w:t>
            </w:r>
          </w:p>
        </w:tc>
      </w:tr>
      <w:tr w:rsidR="009A00B2">
        <w:tblPrEx>
          <w:tblCellMar>
            <w:top w:w="0" w:type="dxa"/>
            <w:bottom w:w="0" w:type="dxa"/>
          </w:tblCellMar>
        </w:tblPrEx>
        <w:trPr>
          <w:jc w:val="center"/>
        </w:trPr>
        <w:tc>
          <w:tcPr>
            <w:tcW w:w="5873" w:type="dxa"/>
          </w:tcPr>
          <w:p w:rsidR="009A00B2" w:rsidRDefault="009A00B2" w:rsidP="00EF54E3">
            <w:pPr>
              <w:rPr>
                <w:rFonts w:ascii="Times New Roman" w:hAnsi="Times New Roman"/>
                <w:sz w:val="24"/>
              </w:rPr>
            </w:pPr>
            <w:r>
              <w:rPr>
                <w:rFonts w:ascii="Times New Roman" w:hAnsi="Times New Roman"/>
                <w:sz w:val="24"/>
              </w:rPr>
              <w:t>Supermarkets</w:t>
            </w:r>
          </w:p>
        </w:tc>
        <w:tc>
          <w:tcPr>
            <w:tcW w:w="2227" w:type="dxa"/>
          </w:tcPr>
          <w:p w:rsidR="009A00B2" w:rsidRDefault="009A00B2" w:rsidP="00EF54E3">
            <w:pPr>
              <w:jc w:val="center"/>
              <w:rPr>
                <w:rFonts w:ascii="Times New Roman" w:hAnsi="Times New Roman"/>
                <w:sz w:val="24"/>
              </w:rPr>
            </w:pPr>
            <w:r>
              <w:rPr>
                <w:rFonts w:ascii="Times New Roman" w:hAnsi="Times New Roman"/>
                <w:sz w:val="24"/>
              </w:rPr>
              <w:t>0.20</w:t>
            </w:r>
          </w:p>
        </w:tc>
      </w:tr>
      <w:tr w:rsidR="009A00B2">
        <w:tblPrEx>
          <w:tblCellMar>
            <w:top w:w="0" w:type="dxa"/>
            <w:bottom w:w="0" w:type="dxa"/>
          </w:tblCellMar>
        </w:tblPrEx>
        <w:trPr>
          <w:jc w:val="center"/>
        </w:trPr>
        <w:tc>
          <w:tcPr>
            <w:tcW w:w="5873" w:type="dxa"/>
          </w:tcPr>
          <w:p w:rsidR="009A00B2" w:rsidRDefault="009A00B2" w:rsidP="00EF54E3">
            <w:pPr>
              <w:rPr>
                <w:rFonts w:ascii="Times New Roman" w:hAnsi="Times New Roman"/>
                <w:sz w:val="24"/>
              </w:rPr>
            </w:pPr>
            <w:r>
              <w:rPr>
                <w:rFonts w:ascii="Times New Roman" w:hAnsi="Times New Roman"/>
                <w:sz w:val="24"/>
              </w:rPr>
              <w:t>Warehouses</w:t>
            </w:r>
          </w:p>
        </w:tc>
        <w:tc>
          <w:tcPr>
            <w:tcW w:w="2227" w:type="dxa"/>
          </w:tcPr>
          <w:p w:rsidR="009A00B2" w:rsidRDefault="009A00B2" w:rsidP="00EF54E3">
            <w:pPr>
              <w:jc w:val="center"/>
              <w:rPr>
                <w:rFonts w:ascii="Times New Roman" w:hAnsi="Times New Roman"/>
                <w:sz w:val="24"/>
              </w:rPr>
            </w:pPr>
            <w:r>
              <w:rPr>
                <w:rFonts w:ascii="Times New Roman" w:hAnsi="Times New Roman"/>
                <w:sz w:val="24"/>
              </w:rPr>
              <w:t>0.03</w:t>
            </w:r>
          </w:p>
        </w:tc>
      </w:tr>
    </w:tbl>
    <w:p w:rsidR="009A00B2" w:rsidRDefault="009A00B2" w:rsidP="00EF54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A00B2" w:rsidRDefault="009A00B2" w:rsidP="00EF54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12 SDR 2, effective </w:t>
      </w:r>
      <w:smartTag w:uri="urn:schemas-microsoft-com:office:smarttags" w:element="date">
        <w:smartTagPr>
          <w:attr w:name="Year" w:val="1985"/>
          <w:attr w:name="Day" w:val="18"/>
          <w:attr w:name="Month" w:val="7"/>
        </w:smartTagPr>
        <w:r>
          <w:rPr>
            <w:rFonts w:ascii="Times New Roman" w:hAnsi="Times New Roman"/>
            <w:sz w:val="24"/>
          </w:rPr>
          <w:t>July 18, 1985</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transferred from §</w:t>
      </w:r>
      <w:r>
        <w:t xml:space="preserve"> </w:t>
      </w:r>
      <w:r>
        <w:rPr>
          <w:rFonts w:ascii="Times New Roman" w:hAnsi="Times New Roman"/>
          <w:sz w:val="24"/>
        </w:rPr>
        <w:t>74:</w:t>
      </w:r>
      <w:smartTag w:uri="urn:schemas-microsoft-com:office:smarttags" w:element="time">
        <w:smartTagPr>
          <w:attr w:name="Minute" w:val="1"/>
          <w:attr w:name="Hour" w:val="15"/>
        </w:smartTagPr>
        <w:r>
          <w:rPr>
            <w:rFonts w:ascii="Times New Roman" w:hAnsi="Times New Roman"/>
            <w:sz w:val="24"/>
          </w:rPr>
          <w:t>03:01:58</w:t>
        </w:r>
      </w:smartTag>
      <w:r>
        <w:rPr>
          <w:rFonts w:ascii="Times New Roman" w:hAnsi="Times New Roman"/>
          <w:sz w:val="24"/>
        </w:rPr>
        <w:t xml:space="preserve">,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9A00B2" w:rsidRDefault="009A00B2" w:rsidP="00EF54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9A00B2" w:rsidRDefault="009A00B2" w:rsidP="00EF54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34A-2-20.</w:t>
      </w:r>
    </w:p>
    <w:p w:rsidR="009A00B2" w:rsidRDefault="009A00B2" w:rsidP="00EF54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A00B2" w:rsidSect="009A00B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A00B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EF54E3"/>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4E3"/>
    <w:pPr>
      <w:overflowPunct w:val="0"/>
      <w:autoSpaceDE w:val="0"/>
      <w:autoSpaceDN w:val="0"/>
      <w:adjustRightInd w:val="0"/>
      <w:textAlignment w:val="baseline"/>
    </w:pPr>
    <w:rPr>
      <w:rFonts w:ascii="Times" w:hAnsi="Times"/>
    </w:rPr>
  </w:style>
  <w:style w:type="paragraph" w:styleId="Heading5">
    <w:name w:val="heading 5"/>
    <w:basedOn w:val="Normal"/>
    <w:next w:val="Normal"/>
    <w:link w:val="Heading5Char"/>
    <w:uiPriority w:val="9"/>
    <w:qFormat/>
    <w:rsid w:val="00EF54E3"/>
    <w:pPr>
      <w:keepNext/>
      <w:jc w:val="center"/>
      <w:outlineLvl w:val="4"/>
    </w:pPr>
    <w:rPr>
      <w:rFonts w:ascii="Times New Roman" w:hAnsi="Times New Roman"/>
      <w:b/>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8C6F62"/>
    <w:rPr>
      <w:rFonts w:asciiTheme="minorHAnsi" w:eastAsiaTheme="minorEastAsia" w:hAnsiTheme="minorHAnsi" w:cstheme="minorBidi"/>
      <w:b/>
      <w:bCs/>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196</Words>
  <Characters>1120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2005-04-18T19:46:00Z</dcterms:created>
  <dcterms:modified xsi:type="dcterms:W3CDTF">2005-04-18T19:46:00Z</dcterms:modified>
</cp:coreProperties>
</file>