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134" w:rsidRDefault="003F1134" w:rsidP="006817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74:53:01:27.  Dosing or pressure systems required when absorption systems are large.</w:t>
      </w:r>
      <w:r>
        <w:rPr>
          <w:rFonts w:ascii="Times New Roman" w:hAnsi="Times New Roman"/>
          <w:sz w:val="24"/>
        </w:rPr>
        <w:t xml:space="preserve"> A dosing chamber shall be installed with a siphon or a pump when the total length of absorption lines exceeds 750 feet, the area of the absorption system exceeds 1,200 square feet, the topography and location is such that any absorption line will exceed 100 feet in length, or it is necessary to elevate the wastewater effluent from the septic tank for discharge into a mound or absorption field. The dosing chamber shall be equipped with an automatic siphon or pump with level control switches and an alarm system. All electrical components in the dosing chamber shall be waterproof and corrosion-resistant. The alarm and electrical panel shall be located outside of the dosing chamber and shall be weatherproof. The total storage volume of the dosing chamber shall be such that the wastewater is discharged once every three to four hours. The dosing chamber shall be at least 30 inches in diameter and have a net capacity to dose 60 to 75 percent of the total volume of the absorption lines at one time. The siphon or pump for the dosing chamber shall be capable of maintaining a pressure of at least one pound per square inch at the outer ends of the absorption lines. The dosing chamber shall be vented but watertight and designed for ease of maintenance. Absorption fields exceeding 1,000 feet in total length or 1,800 square feet in area shall be divided into at least two equal sections with each section dosed alternately.</w:t>
      </w:r>
    </w:p>
    <w:p w:rsidR="003F1134" w:rsidRDefault="003F1134" w:rsidP="006817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F1134" w:rsidRDefault="003F1134" w:rsidP="006817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12 SDR 2, effective </w:t>
      </w:r>
      <w:smartTag w:uri="urn:schemas-microsoft-com:office:smarttags" w:element="date">
        <w:smartTagPr>
          <w:attr w:name="Year" w:val="1985"/>
          <w:attr w:name="Day" w:val="18"/>
          <w:attr w:name="Month" w:val="7"/>
        </w:smartTagPr>
        <w:r>
          <w:rPr>
            <w:rFonts w:ascii="Times New Roman" w:hAnsi="Times New Roman"/>
            <w:sz w:val="24"/>
          </w:rPr>
          <w:t>July 18, 1985</w:t>
        </w:r>
      </w:smartTag>
      <w:r>
        <w:rPr>
          <w:rFonts w:ascii="Times New Roman" w:hAnsi="Times New Roman"/>
          <w:sz w:val="24"/>
        </w:rPr>
        <w:t xml:space="preserve">; 13 SDR 129, 13 SDR 141,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xml:space="preserve">; transferred from § 74:03:01:64, </w:t>
      </w:r>
      <w:smartTag w:uri="urn:schemas-microsoft-com:office:smarttags" w:element="date">
        <w:smartTagPr>
          <w:attr w:name="Year" w:val="1996"/>
          <w:attr w:name="Day" w:val="1"/>
          <w:attr w:name="Month" w:val="7"/>
        </w:smartTagPr>
        <w:r>
          <w:rPr>
            <w:rFonts w:ascii="Times New Roman" w:hAnsi="Times New Roman"/>
            <w:sz w:val="24"/>
          </w:rPr>
          <w:t>July 1, 1996</w:t>
        </w:r>
      </w:smartTag>
      <w:r>
        <w:rPr>
          <w:rFonts w:ascii="Times New Roman" w:hAnsi="Times New Roman"/>
          <w:sz w:val="24"/>
        </w:rPr>
        <w:t>.</w:t>
      </w:r>
    </w:p>
    <w:p w:rsidR="003F1134" w:rsidRDefault="003F1134" w:rsidP="006817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34A-2-93.</w:t>
      </w:r>
    </w:p>
    <w:p w:rsidR="003F1134" w:rsidRDefault="003F1134" w:rsidP="006817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34A-2-20.</w:t>
      </w:r>
    </w:p>
    <w:p w:rsidR="003F1134" w:rsidRDefault="003F1134" w:rsidP="006817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F1134" w:rsidSect="003F113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3F1134"/>
    <w:rsid w:val="004053B9"/>
    <w:rsid w:val="004760BA"/>
    <w:rsid w:val="00484360"/>
    <w:rsid w:val="0049383E"/>
    <w:rsid w:val="004D5246"/>
    <w:rsid w:val="004E3832"/>
    <w:rsid w:val="00535B02"/>
    <w:rsid w:val="005371C3"/>
    <w:rsid w:val="005901E4"/>
    <w:rsid w:val="005E0C05"/>
    <w:rsid w:val="005E10A4"/>
    <w:rsid w:val="005E3C52"/>
    <w:rsid w:val="00635726"/>
    <w:rsid w:val="0068171E"/>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71E"/>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257</Words>
  <Characters>1468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2005-04-18T19:47:00Z</dcterms:created>
  <dcterms:modified xsi:type="dcterms:W3CDTF">2005-04-18T19:47:00Z</dcterms:modified>
</cp:coreProperties>
</file>