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ADMINISTRATIVE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DEPARTMENT OF </w:t>
      </w:r>
      <w:r>
        <w:rPr>
          <w:rFonts w:ascii="Times New Roman" w:hAnsi="Times New Roman"/>
          <w:b w:val="1"/>
          <w:sz w:val="24"/>
          <w:lang w:val="en-US" w:bidi="en-US" w:eastAsia="en-US"/>
        </w:rPr>
        <w:t>AGRICULTURE</w:t>
      </w:r>
      <w:r>
        <w:rPr>
          <w:rFonts w:ascii="Times New Roman" w:hAnsi="Times New Roman"/>
          <w:b w:val="1"/>
          <w:sz w:val="24"/>
        </w:rPr>
        <w:t xml:space="preserve"> AND NATURAL RESOURCES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74:01</w:t>
        <w:tab/>
        <w:tab/>
        <w:tab/>
        <w:tab/>
        <w:t>General administration, Transferred to Article 74:25.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</w:t>
        <w:tab/>
        <w:tab/>
        <w:tab/>
        <w:tab/>
        <w:t>Water rights.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74:03</w:t>
        <w:tab/>
        <w:tab/>
        <w:tab/>
        <w:tab/>
        <w:t>Water pollution control program. Transferred to Articles 74:50 to 74:56, inclusive.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</w:t>
        <w:tab/>
        <w:tab/>
        <w:tab/>
        <w:tab/>
        <w:t>Water hygiene.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74:05</w:t>
        <w:tab/>
        <w:tab/>
        <w:tab/>
        <w:tab/>
        <w:t>Water development.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74:06 </w:t>
        <w:tab/>
        <w:tab/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74:07</w:t>
        <w:tab/>
        <w:tab/>
        <w:tab/>
        <w:tab/>
        <w:t>Environmental financial assurance.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74:08</w:t>
        <w:tab/>
        <w:tab/>
        <w:tab/>
        <w:tab/>
        <w:t>Administrative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74:09</w:t>
        <w:tab/>
        <w:tab/>
        <w:tab/>
        <w:tab/>
        <w:t>Procedures -- Board of minerals and environment.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74:10</w:t>
        <w:tab/>
        <w:tab/>
        <w:tab/>
        <w:tab/>
        <w:t>Oil and gas conservation,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74:11</w:t>
        <w:tab/>
        <w:tab/>
        <w:tab/>
        <w:tab/>
        <w:t>Mineral exploration.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</w:t>
        <w:tab/>
        <w:tab/>
        <w:tab/>
        <w:tab/>
        <w:t xml:space="preserve">Oil and gas conservation.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74:13 and 74:14</w:t>
      </w:r>
      <w:r>
        <w:tab/>
      </w:r>
      <w:r>
        <w:rPr>
          <w:rFonts w:ascii="Times New Roman" w:hAnsi="Times New Roman"/>
          <w:sz w:val="24"/>
        </w:rPr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74:15</w:t>
        <w:tab/>
        <w:tab/>
        <w:tab/>
        <w:tab/>
        <w:t>Litter disposal and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74:16 to 74:19</w:t>
      </w:r>
      <w:r>
        <w:tab/>
      </w:r>
      <w:r>
        <w:rPr>
          <w:rFonts w:ascii="Times New Roman" w:hAnsi="Times New Roman"/>
          <w:sz w:val="24"/>
        </w:rPr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74:20</w:t>
        <w:tab/>
        <w:tab/>
        <w:tab/>
        <w:tab/>
        <w:t>Conservancy subdistricts,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</w:t>
        <w:tab/>
        <w:tab/>
        <w:tab/>
        <w:tab/>
        <w:t>Water system operators.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74:22</w:t>
        <w:tab/>
        <w:tab/>
        <w:tab/>
        <w:tab/>
        <w:t>Weather modification, Deleted.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74:23 and 74:24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74:25</w:t>
        <w:tab/>
        <w:tab/>
        <w:tab/>
        <w:tab/>
        <w:t>Environmental protection programs,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74:26</w:t>
        <w:tab/>
        <w:tab/>
        <w:tab/>
        <w:tab/>
        <w:t>Air pollution control program, Transferred to Article 74:36.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</w:t>
        <w:tab/>
        <w:tab/>
        <w:tab/>
        <w:tab/>
        <w:t>Solid waste.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</w:t>
        <w:tab/>
        <w:tab/>
        <w:tab/>
        <w:tab/>
        <w:t>Hazardous waste.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</w:t>
        <w:tab/>
        <w:tab/>
        <w:tab/>
        <w:tab/>
        <w:t>Mined land reclamation.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74:30</w:t>
        <w:tab/>
        <w:tab/>
        <w:tab/>
        <w:tab/>
        <w:t>Hazardous materials transportation,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</w:t>
        <w:tab/>
        <w:tab/>
        <w:tab/>
        <w:tab/>
        <w:t>Asbestos control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</w:t>
        <w:tab/>
        <w:tab/>
        <w:tab/>
        <w:tab/>
        <w:t>Petroleum inspection and release compensation.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74:33</w:t>
        <w:tab/>
        <w:tab/>
        <w:tab/>
        <w:tab/>
        <w:t>Petroleum environmental compliance financing,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74:34</w:t>
        <w:tab/>
        <w:tab/>
        <w:tab/>
        <w:tab/>
        <w:t>Regulated substance discharges.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74:35</w:t>
        <w:tab/>
        <w:tab/>
        <w:tab/>
        <w:tab/>
        <w:t>Medical waste,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</w:t>
        <w:tab/>
        <w:tab/>
        <w:tab/>
        <w:tab/>
        <w:t>Air pollution control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</w:t>
        <w:tab/>
        <w:tab/>
        <w:tab/>
        <w:tab/>
        <w:t>Air pollution control program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74:38 to 74:49</w:t>
      </w:r>
      <w:r>
        <w:tab/>
      </w:r>
      <w:r>
        <w:rPr>
          <w:rFonts w:ascii="Times New Roman" w:hAnsi="Times New Roman"/>
          <w:sz w:val="24"/>
        </w:rPr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</w:t>
        <w:tab/>
        <w:tab/>
        <w:tab/>
        <w:tab/>
        <w:t>Compliance procedures for water pollution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</w:t>
        <w:tab/>
        <w:tab/>
        <w:tab/>
        <w:tab/>
        <w:t>Surface water quality.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</w:t>
        <w:tab/>
        <w:tab/>
        <w:tab/>
        <w:tab/>
        <w:t>Surface water discharge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</w:t>
        <w:tab/>
        <w:tab/>
        <w:tab/>
        <w:tab/>
        <w:t>Water supply and treatment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</w:t>
        <w:tab/>
        <w:tab/>
        <w:tab/>
        <w:tab/>
        <w:t>Groundwater quality.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</w:t>
        <w:tab/>
        <w:tab/>
        <w:tab/>
        <w:tab/>
        <w:t>Underground injection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74:56</w:t>
        <w:tab/>
        <w:tab/>
        <w:tab/>
        <w:tab/>
        <w:t>Storage facilities -- Remediation.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74:57</w:t>
        <w:tab/>
        <w:tab/>
        <w:tab/>
        <w:tab/>
        <w:t>Concentrated animal feeding operations.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260" w:right="1440" w:top="990" w:bottom="9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doNotExpandShiftReturn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annotation text"/>
    <w:basedOn w:val="P0"/>
    <w:link w:val="C4"/>
    <w:semiHidden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nnotation reference"/>
    <w:basedOn w:val="C0"/>
    <w:semiHidden/>
    <w:rPr>
      <w:sz w:val="16"/>
    </w:rPr>
  </w:style>
  <w:style w:type="character" w:styleId="C4">
    <w:name w:val="Comment Text Char"/>
    <w:basedOn w:val="C0"/>
    <w:link w:val="P1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Legislative Research Council</dc:creator>
  <dcterms:created xsi:type="dcterms:W3CDTF">2004-11-05T14:49:00Z</dcterms:created>
  <cp:lastModifiedBy>Rhonda Purkapile</cp:lastModifiedBy>
  <dcterms:modified xsi:type="dcterms:W3CDTF">2021-03-22T19:18:20Z</dcterms:modified>
  <cp:revision>12</cp:revision>
  <dc:title>TITLE 74</dc:title>
</cp:coreProperties>
</file>